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97" w:rsidRDefault="007B7497" w:rsidP="007B7497">
      <w:pPr>
        <w:pStyle w:val="Default"/>
        <w:tabs>
          <w:tab w:val="left" w:pos="1961"/>
          <w:tab w:val="center" w:pos="4536"/>
          <w:tab w:val="left" w:pos="7513"/>
        </w:tabs>
        <w:spacing w:before="120" w:after="120"/>
        <w:contextualSpacing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:rsidR="007B7497" w:rsidRDefault="007B7497" w:rsidP="007B7497">
      <w:pPr>
        <w:pStyle w:val="Default"/>
        <w:tabs>
          <w:tab w:val="left" w:pos="1961"/>
          <w:tab w:val="center" w:pos="4536"/>
        </w:tabs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pStyle w:val="Default"/>
        <w:tabs>
          <w:tab w:val="left" w:pos="1961"/>
          <w:tab w:val="center" w:pos="4536"/>
        </w:tabs>
        <w:spacing w:before="120" w:after="120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REGULAMIN REKRUTACJI </w:t>
      </w:r>
    </w:p>
    <w:p w:rsidR="007B7497" w:rsidRDefault="007B7497" w:rsidP="007B7497">
      <w:pPr>
        <w:pStyle w:val="Default"/>
        <w:tabs>
          <w:tab w:val="left" w:pos="1961"/>
          <w:tab w:val="center" w:pos="4536"/>
        </w:tabs>
        <w:spacing w:before="120" w:after="120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 ŚCIEŻKI INKUBACJI I WSPARCIA FINANSOWEGO </w:t>
      </w:r>
      <w:r>
        <w:rPr>
          <w:b/>
          <w:bCs/>
          <w:sz w:val="36"/>
          <w:szCs w:val="36"/>
        </w:rPr>
        <w:br/>
        <w:t>NA UTWORZENIE I UTRZYMANIE NOWEGO MIEJSCA PRACY W PRZEDSIĘBIORSTWIE SPOŁECZNYM</w:t>
      </w:r>
    </w:p>
    <w:p w:rsidR="007B7497" w:rsidRDefault="007B7497" w:rsidP="007B7497">
      <w:pPr>
        <w:pStyle w:val="Default"/>
        <w:tabs>
          <w:tab w:val="left" w:pos="1961"/>
          <w:tab w:val="center" w:pos="4536"/>
        </w:tabs>
        <w:spacing w:before="120" w:after="120"/>
        <w:contextualSpacing/>
        <w:jc w:val="center"/>
        <w:rPr>
          <w:b/>
          <w:bCs/>
          <w:sz w:val="36"/>
          <w:szCs w:val="36"/>
        </w:rPr>
      </w:pPr>
    </w:p>
    <w:p w:rsidR="007B7497" w:rsidRDefault="007B7497" w:rsidP="007B7497">
      <w:pPr>
        <w:pStyle w:val="Default"/>
        <w:spacing w:before="120" w:after="120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 RAMACH PROJEKTU </w:t>
      </w:r>
      <w:r>
        <w:rPr>
          <w:b/>
          <w:bCs/>
          <w:sz w:val="36"/>
          <w:szCs w:val="36"/>
        </w:rPr>
        <w:br/>
        <w:t>WIELKOPOLSKI OŚRODEK EKONOMII SPOŁECZNEJ</w:t>
      </w:r>
    </w:p>
    <w:p w:rsidR="007B7497" w:rsidRDefault="007B7497" w:rsidP="007B7497">
      <w:pPr>
        <w:pStyle w:val="Default"/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FUNDUSZE EUROPEJSKIE DLA WIELKOPOLSKI 2021-2027</w:t>
      </w:r>
    </w:p>
    <w:p w:rsidR="007B7497" w:rsidRDefault="007B7497" w:rsidP="007B7497">
      <w:pPr>
        <w:spacing w:before="120" w:after="120"/>
        <w:contextual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DZIAŁANIE 6.11 PODMIOTY EKONOMII SPOŁECZNEJ</w:t>
      </w:r>
    </w:p>
    <w:p w:rsidR="007B7497" w:rsidRDefault="007B7497" w:rsidP="007B7497">
      <w:pPr>
        <w:spacing w:before="120" w:after="120"/>
        <w:contextualSpacing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rPr>
          <w:b/>
          <w:bCs/>
          <w:sz w:val="36"/>
          <w:szCs w:val="36"/>
        </w:rPr>
      </w:pPr>
    </w:p>
    <w:p w:rsidR="007B7497" w:rsidRPr="00091718" w:rsidRDefault="007B7497" w:rsidP="007B7497">
      <w:pPr>
        <w:spacing w:before="120" w:after="120"/>
        <w:contextualSpacing/>
        <w:rPr>
          <w:i/>
          <w:iCs/>
          <w:sz w:val="24"/>
          <w:szCs w:val="24"/>
        </w:rPr>
      </w:pPr>
      <w:r w:rsidRPr="00091718">
        <w:rPr>
          <w:i/>
          <w:iCs/>
          <w:sz w:val="24"/>
          <w:szCs w:val="24"/>
        </w:rPr>
        <w:t>Wersja 1 z 03.10.2023 r.</w:t>
      </w: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pStyle w:val="Nagwekspisutreci"/>
      </w:pPr>
      <w:r>
        <w:t>Spis treści</w:t>
      </w:r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7396965" w:history="1">
        <w:r w:rsidRPr="002D5AFB">
          <w:rPr>
            <w:rStyle w:val="Hipercze"/>
            <w:noProof/>
          </w:rPr>
          <w:t>§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hyperlink w:anchor="_Toc147396966" w:history="1">
        <w:r w:rsidRPr="002D5AFB">
          <w:rPr>
            <w:rStyle w:val="Hipercze"/>
            <w:noProof/>
          </w:rPr>
          <w:t>SŁOWNIK POJĘĆ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hyperlink w:anchor="_Toc147396967" w:history="1">
        <w:r w:rsidRPr="002D5AFB">
          <w:rPr>
            <w:rStyle w:val="Hipercze"/>
            <w:noProof/>
          </w:rPr>
          <w:t>§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hyperlink w:anchor="_Toc147396968" w:history="1">
        <w:r w:rsidRPr="002D5AFB">
          <w:rPr>
            <w:rStyle w:val="Hipercze"/>
            <w:noProof/>
          </w:rPr>
          <w:t>CEL DZIAŁANIA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hyperlink w:anchor="_Toc147396969" w:history="1">
        <w:r w:rsidRPr="002D5AFB">
          <w:rPr>
            <w:rStyle w:val="Hipercze"/>
            <w:noProof/>
          </w:rPr>
          <w:t>§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hyperlink w:anchor="_Toc147396970" w:history="1">
        <w:r w:rsidRPr="002D5AFB">
          <w:rPr>
            <w:rStyle w:val="Hipercze"/>
            <w:noProof/>
          </w:rPr>
          <w:t>KWALIFIKOWALNOŚĆ I REKRUTACJA UCZESTNIKÓW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hyperlink w:anchor="_Toc147396971" w:history="1">
        <w:r w:rsidRPr="002D5AFB">
          <w:rPr>
            <w:rStyle w:val="Hipercze"/>
            <w:noProof/>
          </w:rPr>
          <w:t>§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hyperlink w:anchor="_Toc147396972" w:history="1">
        <w:r w:rsidRPr="002D5AFB">
          <w:rPr>
            <w:rStyle w:val="Hipercze"/>
            <w:noProof/>
          </w:rPr>
          <w:t>INFORMACJE I POSTANOWIENIA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hyperlink w:anchor="_Toc147396973" w:history="1">
        <w:r w:rsidRPr="002D5AFB">
          <w:rPr>
            <w:rStyle w:val="Hipercze"/>
            <w:noProof/>
          </w:rPr>
          <w:t>§5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hyperlink w:anchor="_Toc147396974" w:history="1">
        <w:r w:rsidRPr="002D5AFB">
          <w:rPr>
            <w:rStyle w:val="Hipercze"/>
            <w:noProof/>
          </w:rPr>
          <w:t>PROCEDURA NABORU I OCENY KWALIFIKOWALNOŚCI UCZESTNIKÓW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hyperlink w:anchor="_Toc147396975" w:history="1">
        <w:r w:rsidRPr="002D5AFB">
          <w:rPr>
            <w:rStyle w:val="Hipercze"/>
            <w:noProof/>
          </w:rPr>
          <w:t>§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hyperlink w:anchor="_Toc147396976" w:history="1">
        <w:r w:rsidRPr="002D5AFB">
          <w:rPr>
            <w:rStyle w:val="Hipercze"/>
            <w:noProof/>
          </w:rPr>
          <w:t>OGŁOSZENIE WYNIKÓW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hyperlink w:anchor="_Toc147396977" w:history="1">
        <w:r w:rsidRPr="002D5AFB">
          <w:rPr>
            <w:rStyle w:val="Hipercze"/>
            <w:noProof/>
          </w:rPr>
          <w:t>§ 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B7497" w:rsidRPr="00026CE4" w:rsidRDefault="007B7497" w:rsidP="007B7497">
      <w:pPr>
        <w:pStyle w:val="Spistreci1"/>
        <w:tabs>
          <w:tab w:val="right" w:leader="dot" w:pos="8778"/>
        </w:tabs>
        <w:rPr>
          <w:rFonts w:eastAsia="Times New Roman"/>
          <w:noProof/>
          <w:kern w:val="2"/>
          <w:lang w:eastAsia="pl-PL"/>
        </w:rPr>
      </w:pPr>
      <w:hyperlink w:anchor="_Toc147396978" w:history="1">
        <w:r w:rsidRPr="002D5AFB">
          <w:rPr>
            <w:rStyle w:val="Hipercze"/>
            <w:noProof/>
          </w:rPr>
          <w:t>PROCEDURA ODWOŁAWCZA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_Toc147396978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B7497" w:rsidRDefault="007B7497" w:rsidP="007B7497">
      <w:r>
        <w:rPr>
          <w:b/>
          <w:bCs/>
        </w:rPr>
        <w:fldChar w:fldCharType="end"/>
      </w: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</w:p>
    <w:p w:rsidR="007B7497" w:rsidRDefault="007B7497" w:rsidP="007B7497">
      <w:pPr>
        <w:spacing w:before="120" w:after="120"/>
        <w:contextualSpacing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7B7497" w:rsidRPr="009C1F96" w:rsidRDefault="007B7497" w:rsidP="007B7497">
      <w:pPr>
        <w:autoSpaceDE w:val="0"/>
        <w:autoSpaceDN w:val="0"/>
        <w:adjustRightInd w:val="0"/>
        <w:spacing w:before="120" w:after="120"/>
        <w:contextualSpacing/>
        <w:rPr>
          <w:rFonts w:cs="Calibri"/>
          <w:b/>
          <w:bCs/>
          <w:sz w:val="28"/>
        </w:rPr>
      </w:pPr>
      <w:r w:rsidRPr="009C1F96">
        <w:rPr>
          <w:rFonts w:cs="Calibri"/>
          <w:b/>
          <w:bCs/>
          <w:sz w:val="28"/>
        </w:rPr>
        <w:lastRenderedPageBreak/>
        <w:t>WSTĘP</w:t>
      </w:r>
    </w:p>
    <w:p w:rsidR="007B7497" w:rsidRDefault="007B7497" w:rsidP="007B7497">
      <w:pPr>
        <w:autoSpaceDE w:val="0"/>
        <w:autoSpaceDN w:val="0"/>
        <w:adjustRightInd w:val="0"/>
        <w:spacing w:before="120" w:after="120"/>
        <w:contextualSpacing/>
        <w:jc w:val="both"/>
        <w:rPr>
          <w:rFonts w:cs="Calibri"/>
          <w:b/>
          <w:bCs/>
        </w:rPr>
      </w:pPr>
    </w:p>
    <w:p w:rsidR="007B7497" w:rsidRPr="000F4E25" w:rsidRDefault="007B7497" w:rsidP="007B7497">
      <w:pPr>
        <w:pStyle w:val="Nagwek1"/>
      </w:pPr>
      <w:bookmarkStart w:id="0" w:name="_Toc147396965"/>
      <w:r w:rsidRPr="000F4E25">
        <w:t>§ 1</w:t>
      </w:r>
      <w:bookmarkEnd w:id="0"/>
    </w:p>
    <w:p w:rsidR="007B7497" w:rsidRPr="000F4E25" w:rsidRDefault="007B7497" w:rsidP="007B7497">
      <w:pPr>
        <w:pStyle w:val="Nagwek1"/>
      </w:pPr>
      <w:bookmarkStart w:id="1" w:name="_Toc147396966"/>
      <w:r w:rsidRPr="000F4E25">
        <w:t>SŁOWNIK POJĘĆ</w:t>
      </w:r>
      <w:bookmarkEnd w:id="1"/>
    </w:p>
    <w:p w:rsidR="007B7497" w:rsidRPr="001168AF" w:rsidRDefault="007B7497" w:rsidP="007B7497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cs="Calibri"/>
        </w:rPr>
      </w:pPr>
    </w:p>
    <w:p w:rsidR="007B7497" w:rsidRDefault="007B7497" w:rsidP="007B7497">
      <w:pPr>
        <w:pStyle w:val="Akapitzlist"/>
        <w:numPr>
          <w:ilvl w:val="0"/>
          <w:numId w:val="29"/>
        </w:numPr>
        <w:suppressAutoHyphens w:val="0"/>
        <w:spacing w:after="160" w:line="276" w:lineRule="auto"/>
        <w:jc w:val="both"/>
        <w:rPr>
          <w:rFonts w:cs="Calibri"/>
        </w:rPr>
      </w:pPr>
      <w:r w:rsidRPr="00DD6115">
        <w:rPr>
          <w:rFonts w:cs="Calibri"/>
          <w:b/>
        </w:rPr>
        <w:t>Podmioty ekonomii społecznej (PES)</w:t>
      </w:r>
      <w:r>
        <w:rPr>
          <w:rFonts w:cs="Calibri"/>
          <w:b/>
        </w:rPr>
        <w:t xml:space="preserve"> - </w:t>
      </w:r>
      <w:r w:rsidRPr="0067754D">
        <w:rPr>
          <w:rFonts w:cs="Calibri"/>
        </w:rPr>
        <w:t>zgodnie z art. 2 pkt 5 ustawy z dnia 5 sierpnia 2022 r. o ekonomii społecznej należy przez to rozumieć:</w:t>
      </w:r>
    </w:p>
    <w:p w:rsidR="007B7497" w:rsidRPr="0067754D" w:rsidRDefault="007B7497" w:rsidP="007B7497">
      <w:pPr>
        <w:pStyle w:val="Akapitzlist"/>
        <w:spacing w:after="160"/>
        <w:ind w:left="1134" w:hanging="414"/>
        <w:jc w:val="both"/>
        <w:rPr>
          <w:rFonts w:cs="Calibri"/>
        </w:rPr>
      </w:pPr>
      <w:r w:rsidRPr="0067754D">
        <w:rPr>
          <w:rFonts w:cs="Calibri"/>
        </w:rPr>
        <w:t>a)</w:t>
      </w:r>
      <w:r w:rsidRPr="0067754D">
        <w:rPr>
          <w:rFonts w:cs="Calibri"/>
        </w:rPr>
        <w:tab/>
        <w:t>spółdzielnię socjalną,</w:t>
      </w:r>
    </w:p>
    <w:p w:rsidR="007B7497" w:rsidRPr="0067754D" w:rsidRDefault="007B7497" w:rsidP="007B7497">
      <w:pPr>
        <w:pStyle w:val="Akapitzlist"/>
        <w:spacing w:after="160"/>
        <w:ind w:left="1134" w:hanging="414"/>
        <w:jc w:val="both"/>
        <w:rPr>
          <w:rFonts w:cs="Calibri"/>
        </w:rPr>
      </w:pPr>
      <w:r w:rsidRPr="0067754D">
        <w:rPr>
          <w:rFonts w:cs="Calibri"/>
        </w:rPr>
        <w:t>b)</w:t>
      </w:r>
      <w:r w:rsidRPr="0067754D">
        <w:rPr>
          <w:rFonts w:cs="Calibri"/>
        </w:rPr>
        <w:tab/>
        <w:t>warsztat terapii zajęciowej i zakład aktywności zawodowej,</w:t>
      </w:r>
    </w:p>
    <w:p w:rsidR="007B7497" w:rsidRPr="0067754D" w:rsidRDefault="007B7497" w:rsidP="007B7497">
      <w:pPr>
        <w:pStyle w:val="Akapitzlist"/>
        <w:spacing w:after="160"/>
        <w:ind w:left="1134" w:hanging="414"/>
        <w:jc w:val="both"/>
        <w:rPr>
          <w:rFonts w:cs="Calibri"/>
        </w:rPr>
      </w:pPr>
      <w:r w:rsidRPr="0067754D">
        <w:rPr>
          <w:rFonts w:cs="Calibri"/>
        </w:rPr>
        <w:t>c)</w:t>
      </w:r>
      <w:r w:rsidRPr="0067754D">
        <w:rPr>
          <w:rFonts w:cs="Calibri"/>
        </w:rPr>
        <w:tab/>
        <w:t>centrum integracji społecznej i klub integracji społecznej,</w:t>
      </w:r>
    </w:p>
    <w:p w:rsidR="007B7497" w:rsidRPr="0067754D" w:rsidRDefault="007B7497" w:rsidP="007B7497">
      <w:pPr>
        <w:pStyle w:val="Akapitzlist"/>
        <w:spacing w:after="160"/>
        <w:ind w:left="1134" w:hanging="414"/>
        <w:jc w:val="both"/>
        <w:rPr>
          <w:rFonts w:cs="Calibri"/>
        </w:rPr>
      </w:pPr>
      <w:r w:rsidRPr="0067754D">
        <w:rPr>
          <w:rFonts w:cs="Calibri"/>
        </w:rPr>
        <w:t>d)</w:t>
      </w:r>
      <w:r w:rsidRPr="0067754D">
        <w:rPr>
          <w:rFonts w:cs="Calibri"/>
        </w:rPr>
        <w:tab/>
        <w:t>spółdzielnię pracy, w tym spółdzielnię inwalidów i spółdzielnię niewidomych, oraz spółdzielnię produkcji rolnej,</w:t>
      </w:r>
    </w:p>
    <w:p w:rsidR="007B7497" w:rsidRPr="0067754D" w:rsidRDefault="007B7497" w:rsidP="007B7497">
      <w:pPr>
        <w:pStyle w:val="Akapitzlist"/>
        <w:spacing w:after="160"/>
        <w:ind w:left="1134" w:hanging="414"/>
        <w:jc w:val="both"/>
        <w:rPr>
          <w:rFonts w:cs="Calibri"/>
        </w:rPr>
      </w:pPr>
      <w:r w:rsidRPr="0067754D">
        <w:rPr>
          <w:rFonts w:cs="Calibri"/>
        </w:rPr>
        <w:t>e)</w:t>
      </w:r>
      <w:r w:rsidRPr="0067754D">
        <w:rPr>
          <w:rFonts w:cs="Calibri"/>
        </w:rPr>
        <w:tab/>
        <w:t>organizację pozarządową, o której mowa w art. 3 ust. 2 ustawy z dnia 24 kwietnia 2003 r. o działalności pożytku publicznego i o wolontariacie (Dz. U. z 2022 r. poz. 1327 i 1265), z wyjątkiem partii politycznych, europejskich partii politycznych, związków zawodowych i organizacji pracodawców, samorządów zawodowych, fundacji utworzonych przez partie polityczne i europejskich fundacji politycznych,</w:t>
      </w:r>
    </w:p>
    <w:p w:rsidR="007B7497" w:rsidRDefault="007B7497" w:rsidP="007B7497">
      <w:pPr>
        <w:pStyle w:val="Akapitzlist"/>
        <w:spacing w:after="160"/>
        <w:ind w:left="1134" w:hanging="414"/>
        <w:jc w:val="both"/>
        <w:rPr>
          <w:rFonts w:cs="Calibri"/>
        </w:rPr>
      </w:pPr>
      <w:r w:rsidRPr="0067754D">
        <w:rPr>
          <w:rFonts w:cs="Calibri"/>
        </w:rPr>
        <w:t>f)</w:t>
      </w:r>
      <w:r w:rsidRPr="0067754D">
        <w:rPr>
          <w:rFonts w:cs="Calibri"/>
        </w:rPr>
        <w:tab/>
        <w:t>podmiot, o którym mowa w art. 3 ust. 3 pkt 1, 2 lub 4 ustawy z dnia 24 kwietnia 2003 r. o działalności pożytku publicznego i o wolontariacie.</w:t>
      </w:r>
    </w:p>
    <w:p w:rsidR="007B7497" w:rsidRDefault="007B7497" w:rsidP="007B7497">
      <w:pPr>
        <w:pStyle w:val="Akapitzlist"/>
        <w:spacing w:after="160"/>
        <w:ind w:left="1134" w:hanging="414"/>
        <w:jc w:val="both"/>
        <w:rPr>
          <w:rFonts w:cs="Calibri"/>
        </w:rPr>
      </w:pPr>
    </w:p>
    <w:p w:rsidR="007B7497" w:rsidRDefault="007B7497" w:rsidP="007B7497">
      <w:pPr>
        <w:pStyle w:val="Akapitzlist"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67754D">
        <w:rPr>
          <w:b/>
        </w:rPr>
        <w:t xml:space="preserve">Przedsiębiorstwo społeczne (PS) </w:t>
      </w:r>
      <w:r w:rsidRPr="0067754D">
        <w:rPr>
          <w:rFonts w:cs="Calibri"/>
        </w:rPr>
        <w:t>– podmiot ekonomii społecznej, posiadający status przedsiębiorstwa społecznego, zgodnie z art. 3 ust. 1 ustawy z dnia 5 sierpnia 2022 r. o ekonomii społecznej.</w:t>
      </w:r>
    </w:p>
    <w:p w:rsidR="007B7497" w:rsidRPr="0067754D" w:rsidRDefault="007B7497" w:rsidP="007B7497">
      <w:pPr>
        <w:pStyle w:val="Akapitzlist"/>
        <w:autoSpaceDE w:val="0"/>
        <w:autoSpaceDN w:val="0"/>
        <w:adjustRightInd w:val="0"/>
        <w:rPr>
          <w:rFonts w:cs="Calibri"/>
        </w:rPr>
      </w:pPr>
    </w:p>
    <w:p w:rsidR="007B7497" w:rsidRDefault="007B7497" w:rsidP="007B7497">
      <w:pPr>
        <w:pStyle w:val="Akapitzlist"/>
        <w:numPr>
          <w:ilvl w:val="0"/>
          <w:numId w:val="29"/>
        </w:numPr>
        <w:suppressAutoHyphens w:val="0"/>
        <w:spacing w:after="160" w:line="276" w:lineRule="auto"/>
        <w:jc w:val="both"/>
        <w:rPr>
          <w:rFonts w:cs="Calibri"/>
          <w:b/>
        </w:rPr>
      </w:pPr>
      <w:r w:rsidRPr="00DD6115">
        <w:rPr>
          <w:rFonts w:cs="Calibri"/>
          <w:b/>
        </w:rPr>
        <w:t xml:space="preserve">Zakres podmiotowy wsparcia: </w:t>
      </w:r>
    </w:p>
    <w:p w:rsidR="007B7497" w:rsidRPr="008F1551" w:rsidRDefault="007B7497" w:rsidP="007B7497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ind w:left="1134" w:hanging="425"/>
        <w:jc w:val="both"/>
        <w:rPr>
          <w:rFonts w:cs="Calibri"/>
        </w:rPr>
      </w:pPr>
      <w:r>
        <w:t>Wsparcie finansowe na utworzenie i utrzymanie nowego miejsca pracy w PS jest udzielane w</w:t>
      </w:r>
      <w:r>
        <w:t>y</w:t>
      </w:r>
      <w:r>
        <w:t xml:space="preserve">łącznie na tworzenie nowych miejsc pracy dla </w:t>
      </w:r>
      <w:r w:rsidRPr="003252A9">
        <w:rPr>
          <w:b/>
        </w:rPr>
        <w:t>osób</w:t>
      </w:r>
      <w:r>
        <w:rPr>
          <w:b/>
        </w:rPr>
        <w:t xml:space="preserve"> zagrożonych wykluczeniem społecznym, o których mowa w art. 2 pkt. 6 ustawy z dnia 5 sierpnia 2022 r. o ekonomii społecznej</w:t>
      </w:r>
      <w:r w:rsidRPr="00A23970">
        <w:rPr>
          <w:rFonts w:cs="Calibri"/>
        </w:rPr>
        <w:t>.</w:t>
      </w:r>
    </w:p>
    <w:p w:rsidR="007B7497" w:rsidRPr="00CC2212" w:rsidRDefault="007B7497" w:rsidP="007B7497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134"/>
        <w:jc w:val="both"/>
        <w:rPr>
          <w:rFonts w:cs="Calibri"/>
        </w:rPr>
      </w:pPr>
      <w:r>
        <w:rPr>
          <w:b/>
        </w:rPr>
        <w:t>Należy przez to rozumieć</w:t>
      </w:r>
      <w:r w:rsidRPr="003252A9">
        <w:rPr>
          <w:b/>
        </w:rPr>
        <w:t>:</w:t>
      </w:r>
    </w:p>
    <w:p w:rsidR="007B7497" w:rsidRPr="00431093" w:rsidRDefault="007B7497" w:rsidP="007B7497">
      <w:pPr>
        <w:pStyle w:val="Akapitzlist"/>
        <w:numPr>
          <w:ilvl w:val="1"/>
          <w:numId w:val="31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bezrobotnego, o którym mowa w art. 2 ust. 1 pkt 2 ustawy z dnia 20 kwietnia 2004 r. o prom</w:t>
      </w:r>
      <w:r w:rsidRPr="00431093">
        <w:rPr>
          <w:rFonts w:cs="Calibri"/>
        </w:rPr>
        <w:t>o</w:t>
      </w:r>
      <w:r w:rsidRPr="00431093">
        <w:rPr>
          <w:rFonts w:cs="Calibri"/>
        </w:rPr>
        <w:t>cji zatrudnienia i instytucjach rynku pracy (Dz. U. z 2022 r. poz. 690, 830, 1079, 1383 i 1561),</w:t>
      </w:r>
    </w:p>
    <w:p w:rsidR="007B7497" w:rsidRPr="00431093" w:rsidRDefault="007B7497" w:rsidP="007B7497">
      <w:pPr>
        <w:pStyle w:val="Akapitzlist"/>
        <w:numPr>
          <w:ilvl w:val="1"/>
          <w:numId w:val="31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bezrobotnego długotrwale, o którym mowa w art. 2 ust. 1 pkt 5 ustawy z dnia 20 kwietnia 2004 r. o promocji zatrudnienia i instytucjach rynku pracy,</w:t>
      </w:r>
    </w:p>
    <w:p w:rsidR="007B7497" w:rsidRPr="00431093" w:rsidRDefault="007B7497" w:rsidP="007B7497">
      <w:pPr>
        <w:pStyle w:val="Akapitzlist"/>
        <w:numPr>
          <w:ilvl w:val="1"/>
          <w:numId w:val="31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poszukującego pracy, o którym mowa w art. 2 ust. 1 pkt 22 ustawy z dnia 20 kwietnia 2004 r. o promocji zatrudnienia i instytucjach rynku pracy, bez zatrudnienia:</w:t>
      </w:r>
    </w:p>
    <w:p w:rsidR="007B7497" w:rsidRPr="00431093" w:rsidRDefault="007B7497" w:rsidP="007B7497">
      <w:pPr>
        <w:pStyle w:val="Akapitzlist"/>
        <w:ind w:left="2880" w:hanging="1320"/>
        <w:jc w:val="both"/>
        <w:rPr>
          <w:rFonts w:cs="Calibri"/>
        </w:rPr>
      </w:pPr>
      <w:r w:rsidRPr="00431093">
        <w:rPr>
          <w:rFonts w:cs="Calibri"/>
        </w:rPr>
        <w:t>– w wieku do 30. roku życia oraz po ukończeniu 50. roku życia lub</w:t>
      </w:r>
    </w:p>
    <w:p w:rsidR="007B7497" w:rsidRPr="00431093" w:rsidRDefault="007B7497" w:rsidP="007B7497">
      <w:pPr>
        <w:pStyle w:val="Akapitzlist"/>
        <w:ind w:left="1843" w:hanging="283"/>
        <w:jc w:val="both"/>
        <w:rPr>
          <w:rFonts w:cs="Calibri"/>
        </w:rPr>
      </w:pPr>
      <w:r w:rsidRPr="00431093">
        <w:rPr>
          <w:rFonts w:cs="Calibri"/>
        </w:rPr>
        <w:t>– niewykonującego innej pracy zarobkowej, o której mowa w art. 2 ust. 1 pkt 11 ustawy z dnia 20 kwietnia 2004 r. o promocji zatrudnienia i instytucjach rynku pracy,</w:t>
      </w:r>
    </w:p>
    <w:p w:rsidR="007B7497" w:rsidRPr="00431093" w:rsidRDefault="007B7497" w:rsidP="007B7497">
      <w:pPr>
        <w:pStyle w:val="Akapitzlist"/>
        <w:numPr>
          <w:ilvl w:val="1"/>
          <w:numId w:val="31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osobę niepełnosprawną w rozumieniu art. 1 ustawy z dnia 27 sierpnia 1997 r. o rehabilitacji zawodowej i społecznej oraz zatrudnianiu osób niepełnosprawnych,</w:t>
      </w:r>
    </w:p>
    <w:p w:rsidR="007B7497" w:rsidRPr="00431093" w:rsidRDefault="007B7497" w:rsidP="007B7497">
      <w:pPr>
        <w:pStyle w:val="Akapitzlist"/>
        <w:numPr>
          <w:ilvl w:val="1"/>
          <w:numId w:val="31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absolwenta centrum integracji społecznej oraz absolwenta klubu integracji społecznej, o kt</w:t>
      </w:r>
      <w:r w:rsidRPr="00431093">
        <w:rPr>
          <w:rFonts w:cs="Calibri"/>
        </w:rPr>
        <w:t>ó</w:t>
      </w:r>
      <w:r w:rsidRPr="00431093">
        <w:rPr>
          <w:rFonts w:cs="Calibri"/>
        </w:rPr>
        <w:t>rych mowa w art. 2 pkt 1a i 1b ustawy z dnia 13 czerwca 2003 r. o zatrudnieniu socjalnym,</w:t>
      </w:r>
    </w:p>
    <w:p w:rsidR="007B7497" w:rsidRPr="00431093" w:rsidRDefault="007B7497" w:rsidP="007B7497">
      <w:pPr>
        <w:pStyle w:val="Akapitzlist"/>
        <w:numPr>
          <w:ilvl w:val="1"/>
          <w:numId w:val="31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 xml:space="preserve">osobę spełniającą kryteria, o których mowa w art. 8 ust. 1 pkt 1 i 2 ustawy z dnia 12 marca 2004 r. o pomocy społecznej (Dz. U. z 2021 r. poz. 2268, z </w:t>
      </w:r>
      <w:proofErr w:type="spellStart"/>
      <w:r w:rsidRPr="00431093">
        <w:rPr>
          <w:rFonts w:cs="Calibri"/>
        </w:rPr>
        <w:t>późn</w:t>
      </w:r>
      <w:proofErr w:type="spellEnd"/>
      <w:r w:rsidRPr="00431093">
        <w:rPr>
          <w:rFonts w:cs="Calibri"/>
        </w:rPr>
        <w:t>. zm.),</w:t>
      </w:r>
    </w:p>
    <w:p w:rsidR="007B7497" w:rsidRPr="00431093" w:rsidRDefault="007B7497" w:rsidP="007B7497">
      <w:pPr>
        <w:pStyle w:val="Akapitzlist"/>
        <w:numPr>
          <w:ilvl w:val="1"/>
          <w:numId w:val="31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osobę uprawnioną do specjalnego zasiłku opiekuńczego, o której mowa w art. 16a ust. 1 ust</w:t>
      </w:r>
      <w:r w:rsidRPr="00431093">
        <w:rPr>
          <w:rFonts w:cs="Calibri"/>
        </w:rPr>
        <w:t>a</w:t>
      </w:r>
      <w:r w:rsidRPr="00431093">
        <w:rPr>
          <w:rFonts w:cs="Calibri"/>
        </w:rPr>
        <w:t>wy z dnia 28 listopada 2003 r. o świadczeniach rodzinnych (Dz. U. z 2022 r. poz. 615 i 1265),</w:t>
      </w:r>
    </w:p>
    <w:p w:rsidR="007B7497" w:rsidRPr="00431093" w:rsidRDefault="007B7497" w:rsidP="007B7497">
      <w:pPr>
        <w:pStyle w:val="Akapitzlist"/>
        <w:numPr>
          <w:ilvl w:val="1"/>
          <w:numId w:val="31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osobę usamodzielnianą, o której mowa w art. 140 ust. 1 i 2 ustawy z dnia 9 czerwca 2011 r. o wspieraniu rodziny i systemie pieczy zastępczej (Dz. U. z 2022 r. poz. 447 i 1700) oraz art. 88 ust. 1 ustawy z dnia 12 marca 2004 r. o pomocy społecznej,</w:t>
      </w:r>
    </w:p>
    <w:p w:rsidR="007B7497" w:rsidRPr="00431093" w:rsidRDefault="007B7497" w:rsidP="007B7497">
      <w:pPr>
        <w:pStyle w:val="Akapitzlist"/>
        <w:numPr>
          <w:ilvl w:val="1"/>
          <w:numId w:val="31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lastRenderedPageBreak/>
        <w:t>osobę z zaburzeniami psychicznymi, o której mowa w art. 3 pkt 1 ustawy z dnia 19 sierpnia 1994 r. o ochronie zdrowia psychicznego (Dz. U. z 2020 r. poz. 685 oraz z 2022 r. poz. 974 i 1700),</w:t>
      </w:r>
    </w:p>
    <w:p w:rsidR="007B7497" w:rsidRPr="00431093" w:rsidRDefault="007B7497" w:rsidP="007B7497">
      <w:pPr>
        <w:pStyle w:val="Akapitzlist"/>
        <w:numPr>
          <w:ilvl w:val="1"/>
          <w:numId w:val="31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osobę pozbawioną wolności, osobę opuszczającą zakład karny oraz pełnoletnią osobę opus</w:t>
      </w:r>
      <w:r w:rsidRPr="00431093">
        <w:rPr>
          <w:rFonts w:cs="Calibri"/>
        </w:rPr>
        <w:t>z</w:t>
      </w:r>
      <w:r w:rsidRPr="00431093">
        <w:rPr>
          <w:rFonts w:cs="Calibri"/>
        </w:rPr>
        <w:t>czającą zakład poprawczy,</w:t>
      </w:r>
    </w:p>
    <w:p w:rsidR="007B7497" w:rsidRPr="00431093" w:rsidRDefault="007B7497" w:rsidP="007B7497">
      <w:pPr>
        <w:pStyle w:val="Akapitzlist"/>
        <w:numPr>
          <w:ilvl w:val="1"/>
          <w:numId w:val="31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osobę starszą, o której mowa w art. 4 pkt 1 ustawy z dnia 11 września 2015 r. o osobach sta</w:t>
      </w:r>
      <w:r w:rsidRPr="00431093">
        <w:rPr>
          <w:rFonts w:cs="Calibri"/>
        </w:rPr>
        <w:t>r</w:t>
      </w:r>
      <w:r w:rsidRPr="00431093">
        <w:rPr>
          <w:rFonts w:cs="Calibri"/>
        </w:rPr>
        <w:t>szych (Dz. U. poz. 1705),</w:t>
      </w:r>
    </w:p>
    <w:p w:rsidR="007B7497" w:rsidRPr="00431093" w:rsidRDefault="007B7497" w:rsidP="007B7497">
      <w:pPr>
        <w:pStyle w:val="Akapitzlist"/>
        <w:numPr>
          <w:ilvl w:val="1"/>
          <w:numId w:val="31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osobę, która uzyskała w Rzeczypospolitej Polskiej status uchodźcy lub ochronę uzupełniającą.</w:t>
      </w:r>
    </w:p>
    <w:p w:rsidR="007B7497" w:rsidRPr="00431093" w:rsidRDefault="007B7497" w:rsidP="007B7497">
      <w:pPr>
        <w:pStyle w:val="Akapitzlist"/>
        <w:spacing w:after="160"/>
        <w:ind w:left="1069"/>
        <w:jc w:val="both"/>
        <w:rPr>
          <w:rFonts w:cs="Calibri"/>
        </w:rPr>
      </w:pPr>
    </w:p>
    <w:p w:rsidR="007B7497" w:rsidRDefault="007B7497" w:rsidP="007B7497">
      <w:pPr>
        <w:pStyle w:val="Akapitzlist"/>
        <w:numPr>
          <w:ilvl w:val="0"/>
          <w:numId w:val="30"/>
        </w:numPr>
        <w:suppressAutoHyphens w:val="0"/>
        <w:spacing w:before="120" w:after="120" w:line="276" w:lineRule="auto"/>
        <w:ind w:left="1134" w:hanging="425"/>
        <w:contextualSpacing w:val="0"/>
        <w:jc w:val="both"/>
        <w:rPr>
          <w:rFonts w:cs="Calibri"/>
        </w:rPr>
      </w:pPr>
      <w:r>
        <w:rPr>
          <w:rFonts w:cs="Calibri"/>
        </w:rPr>
        <w:t>Preferowane do wsparcia są następujące osoby:</w:t>
      </w:r>
    </w:p>
    <w:p w:rsidR="007B7497" w:rsidRPr="00431093" w:rsidRDefault="007B7497" w:rsidP="007B7497">
      <w:pPr>
        <w:pStyle w:val="Akapitzlist"/>
        <w:numPr>
          <w:ilvl w:val="0"/>
          <w:numId w:val="32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bezrobotne długotrwale, o których mowa w art. 2 ust. 1 pkt 5 ustawy z dnia 20 kwietnia 2004 r. o promocji zatrudnienia i instytucjach rynku pracy,</w:t>
      </w:r>
    </w:p>
    <w:p w:rsidR="007B7497" w:rsidRPr="00431093" w:rsidRDefault="007B7497" w:rsidP="007B7497">
      <w:pPr>
        <w:pStyle w:val="Akapitzlist"/>
        <w:numPr>
          <w:ilvl w:val="0"/>
          <w:numId w:val="32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niepełnosprawne w rozumieniu art. 1 ustawy z dnia 27 sierpnia 1997 r. o rehabilitacji zaw</w:t>
      </w:r>
      <w:r w:rsidRPr="00431093">
        <w:rPr>
          <w:rFonts w:cs="Calibri"/>
        </w:rPr>
        <w:t>o</w:t>
      </w:r>
      <w:r w:rsidRPr="00431093">
        <w:rPr>
          <w:rFonts w:cs="Calibri"/>
        </w:rPr>
        <w:t>dowej i społecznej oraz zatrudnianiu osób niepełnosprawnych,</w:t>
      </w:r>
    </w:p>
    <w:p w:rsidR="007B7497" w:rsidRPr="00431093" w:rsidRDefault="007B7497" w:rsidP="007B7497">
      <w:pPr>
        <w:pStyle w:val="Akapitzlist"/>
        <w:numPr>
          <w:ilvl w:val="0"/>
          <w:numId w:val="32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absolwenci centrum integracji społecznej oraz absolwenci klubu integracji społecznej, o kt</w:t>
      </w:r>
      <w:r w:rsidRPr="00431093">
        <w:rPr>
          <w:rFonts w:cs="Calibri"/>
        </w:rPr>
        <w:t>ó</w:t>
      </w:r>
      <w:r w:rsidRPr="00431093">
        <w:rPr>
          <w:rFonts w:cs="Calibri"/>
        </w:rPr>
        <w:t>rych mowa w art. 2 pkt 1a i 1b ustawy z dnia 13 czerwca 2003 r. o zatrudnieniu socjalnym,</w:t>
      </w:r>
    </w:p>
    <w:p w:rsidR="007B7497" w:rsidRPr="00431093" w:rsidRDefault="007B7497" w:rsidP="007B7497">
      <w:pPr>
        <w:pStyle w:val="Akapitzlist"/>
        <w:numPr>
          <w:ilvl w:val="0"/>
          <w:numId w:val="32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uprawnione do specjalnego zasiłku opiekuńczego, o której mowa w art. 16a ust. 1 ustawy z dnia 28 listopada 2003 r. o świadczeniach rodzinnych (Dz. U. z 2022 r. poz. 615 i 1265),</w:t>
      </w:r>
    </w:p>
    <w:p w:rsidR="007B7497" w:rsidRPr="00431093" w:rsidRDefault="007B7497" w:rsidP="007B7497">
      <w:pPr>
        <w:pStyle w:val="Akapitzlist"/>
        <w:numPr>
          <w:ilvl w:val="0"/>
          <w:numId w:val="32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osobę usamodzielnianą, o której mowa w art. 140 ust. 1 i 2 ustawy z dnia 9 czerwca 2011 r. o wspieraniu rodziny i systemie pieczy zastępczej (Dz. U. z 2022 r. poz. 447 i 1700) oraz art. 88 ust. 1 ustawy z dnia 12 marca 2004 r. o pomocy społecznej,</w:t>
      </w:r>
    </w:p>
    <w:p w:rsidR="007B7497" w:rsidRPr="00431093" w:rsidRDefault="007B7497" w:rsidP="007B7497">
      <w:pPr>
        <w:pStyle w:val="Akapitzlist"/>
        <w:numPr>
          <w:ilvl w:val="0"/>
          <w:numId w:val="32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zaburzeniami psychicznymi, o której mowa w art. 3 pkt 1 ustawy z dnia 19 sierpnia 1994 r. o ochronie zdrowia psychicznego (Dz. U. z 2020 r. poz. 685 oraz z 2022 r. poz. 974 i 1700),</w:t>
      </w:r>
    </w:p>
    <w:p w:rsidR="007B7497" w:rsidRPr="00431093" w:rsidRDefault="007B7497" w:rsidP="007B7497">
      <w:pPr>
        <w:pStyle w:val="Akapitzlist"/>
        <w:numPr>
          <w:ilvl w:val="0"/>
          <w:numId w:val="32"/>
        </w:numPr>
        <w:suppressAutoHyphens w:val="0"/>
        <w:spacing w:after="160" w:line="276" w:lineRule="auto"/>
        <w:jc w:val="both"/>
        <w:rPr>
          <w:rFonts w:cs="Calibri"/>
        </w:rPr>
      </w:pPr>
      <w:r w:rsidRPr="00431093">
        <w:rPr>
          <w:rFonts w:cs="Calibri"/>
        </w:rPr>
        <w:t>które uzyskała w Rzeczypospolitej Polskiej status uchodźcy lub ochronę uzupełniającą.</w:t>
      </w:r>
    </w:p>
    <w:p w:rsidR="007B7497" w:rsidRPr="008F1551" w:rsidRDefault="007B7497" w:rsidP="007B7497">
      <w:pPr>
        <w:spacing w:before="120" w:after="120"/>
        <w:jc w:val="both"/>
        <w:rPr>
          <w:rFonts w:cs="Calibri"/>
        </w:rPr>
      </w:pPr>
    </w:p>
    <w:p w:rsidR="007B7497" w:rsidRDefault="007B7497" w:rsidP="007B7497">
      <w:pPr>
        <w:pStyle w:val="Akapitzlist"/>
        <w:numPr>
          <w:ilvl w:val="0"/>
          <w:numId w:val="30"/>
        </w:numPr>
        <w:suppressAutoHyphens w:val="0"/>
        <w:spacing w:before="120" w:after="120" w:line="276" w:lineRule="auto"/>
        <w:ind w:left="1134" w:hanging="425"/>
        <w:contextualSpacing w:val="0"/>
        <w:jc w:val="both"/>
        <w:rPr>
          <w:rFonts w:cs="Calibri"/>
        </w:rPr>
      </w:pPr>
      <w:r w:rsidRPr="007B38E1">
        <w:rPr>
          <w:rFonts w:cs="Calibri"/>
        </w:rPr>
        <w:t xml:space="preserve">Nie jest możliwe </w:t>
      </w:r>
      <w:r>
        <w:rPr>
          <w:rFonts w:cs="Calibri"/>
        </w:rPr>
        <w:t xml:space="preserve">udzielenie wsparcia finansowego na utworzenie i utrzymanie nowego miejsca pracy </w:t>
      </w:r>
      <w:r w:rsidRPr="007B38E1">
        <w:rPr>
          <w:rFonts w:cs="Calibri"/>
        </w:rPr>
        <w:t xml:space="preserve">dla osób, które wykonują pracę na podstawie umowy o pracę, spółdzielczej umowy o pracę lub umowy cywilnoprawnej, lub prowadzą działalność gospodarczą w momencie </w:t>
      </w:r>
      <w:r>
        <w:rPr>
          <w:rFonts w:cs="Calibri"/>
        </w:rPr>
        <w:t>podejmowania zatrudnienia w PES/PS.</w:t>
      </w:r>
    </w:p>
    <w:p w:rsidR="007B7497" w:rsidRDefault="007B7497" w:rsidP="007B7497">
      <w:pPr>
        <w:pStyle w:val="Akapitzlist"/>
        <w:numPr>
          <w:ilvl w:val="0"/>
          <w:numId w:val="30"/>
        </w:numPr>
        <w:suppressAutoHyphens w:val="0"/>
        <w:spacing w:before="120" w:after="120" w:line="276" w:lineRule="auto"/>
        <w:ind w:left="1134" w:hanging="425"/>
        <w:contextualSpacing w:val="0"/>
        <w:jc w:val="both"/>
        <w:rPr>
          <w:rFonts w:cs="Calibri"/>
        </w:rPr>
      </w:pPr>
      <w:r>
        <w:rPr>
          <w:rFonts w:cs="Calibri"/>
        </w:rPr>
        <w:t>Nie jest możliwe udzielenie wsparcia finansowego na utworzenie i utrzymanie nowego miejsca pracy w PES/PS osobie, która pracowała w danym PS  (na podstawie umowy o pracę lub umów cywilnoprawnych) w terminie 12 miesięcy poprzedzających złożenie wniosku o udzielenie wspa</w:t>
      </w:r>
      <w:r>
        <w:rPr>
          <w:rFonts w:cs="Calibri"/>
        </w:rPr>
        <w:t>r</w:t>
      </w:r>
      <w:r>
        <w:rPr>
          <w:rFonts w:cs="Calibri"/>
        </w:rPr>
        <w:t>cia finansowego)</w:t>
      </w:r>
      <w:r>
        <w:rPr>
          <w:rStyle w:val="Odwoanieprzypisudolnego"/>
        </w:rPr>
        <w:footnoteReference w:id="1"/>
      </w:r>
      <w:r>
        <w:rPr>
          <w:rFonts w:cs="Calibri"/>
        </w:rPr>
        <w:t>.</w:t>
      </w:r>
    </w:p>
    <w:p w:rsidR="007B7497" w:rsidRDefault="007B7497" w:rsidP="007B7497">
      <w:pPr>
        <w:pStyle w:val="Akapitzlist"/>
        <w:spacing w:after="160"/>
        <w:jc w:val="both"/>
        <w:rPr>
          <w:rFonts w:cs="Calibri"/>
          <w:b/>
        </w:rPr>
      </w:pPr>
    </w:p>
    <w:p w:rsidR="007B7497" w:rsidRPr="00B13D63" w:rsidRDefault="007B7497" w:rsidP="007B7497">
      <w:pPr>
        <w:pStyle w:val="Akapitzlist"/>
        <w:numPr>
          <w:ilvl w:val="0"/>
          <w:numId w:val="29"/>
        </w:numPr>
        <w:suppressAutoHyphens w:val="0"/>
        <w:spacing w:after="160" w:line="276" w:lineRule="auto"/>
        <w:jc w:val="both"/>
        <w:rPr>
          <w:rFonts w:cs="Calibri"/>
          <w:b/>
        </w:rPr>
      </w:pPr>
      <w:r w:rsidRPr="00B13D63">
        <w:rPr>
          <w:rFonts w:cs="Calibri"/>
        </w:rPr>
        <w:t xml:space="preserve">W ramach ścieżki inkubacji i wsparcia finansowego na utworzenie i utrzymanie nowego miejsca pracy </w:t>
      </w:r>
      <w:r>
        <w:rPr>
          <w:rFonts w:cs="Calibri"/>
        </w:rPr>
        <w:t xml:space="preserve">w PS </w:t>
      </w:r>
      <w:r w:rsidRPr="00B13D63">
        <w:rPr>
          <w:rFonts w:cs="Calibri"/>
        </w:rPr>
        <w:t xml:space="preserve">zakłada się tworzenie miejsc pracy i przedsiębiorstw społecznych w szczególności w </w:t>
      </w:r>
      <w:r w:rsidRPr="00BC4608">
        <w:rPr>
          <w:rFonts w:cs="Calibri"/>
          <w:b/>
          <w:bCs/>
        </w:rPr>
        <w:t>kluczowych sferach rozwojowych</w:t>
      </w:r>
      <w:r w:rsidRPr="00B13D63">
        <w:rPr>
          <w:rFonts w:cs="Calibri"/>
        </w:rPr>
        <w:t xml:space="preserve"> wskazanych w </w:t>
      </w:r>
      <w:r w:rsidRPr="00CC20E1">
        <w:rPr>
          <w:rFonts w:cs="Calibri"/>
          <w:i/>
          <w:iCs/>
        </w:rPr>
        <w:t>Krajowym Programie Rozwoju Ekonomii Społecznej do 2030 r</w:t>
      </w:r>
      <w:r w:rsidRPr="00CC20E1">
        <w:rPr>
          <w:rFonts w:cs="Calibri"/>
          <w:i/>
          <w:iCs/>
        </w:rPr>
        <w:t>o</w:t>
      </w:r>
      <w:r w:rsidRPr="00CC20E1">
        <w:rPr>
          <w:rFonts w:cs="Calibri"/>
          <w:i/>
          <w:iCs/>
        </w:rPr>
        <w:t>ku. Ekonomia solidarności społecznej</w:t>
      </w:r>
      <w:r>
        <w:rPr>
          <w:rFonts w:cs="Calibri"/>
          <w:i/>
          <w:iCs/>
        </w:rPr>
        <w:t>,</w:t>
      </w:r>
      <w:r w:rsidRPr="00B13D63">
        <w:rPr>
          <w:rFonts w:cs="Calibri"/>
        </w:rPr>
        <w:t xml:space="preserve"> tj. zrównoważony rozwój, rozwój społeczności lokalnej, tożs</w:t>
      </w:r>
      <w:r w:rsidRPr="00B13D63">
        <w:rPr>
          <w:rFonts w:cs="Calibri"/>
        </w:rPr>
        <w:t>a</w:t>
      </w:r>
      <w:r w:rsidRPr="00B13D63">
        <w:rPr>
          <w:rFonts w:cs="Calibri"/>
        </w:rPr>
        <w:t>mości i edukacji kulturowej, solidarności pokoleń, rozwój usług aktywnej integracji.</w:t>
      </w:r>
    </w:p>
    <w:p w:rsidR="007B7497" w:rsidRDefault="007B7497" w:rsidP="007B7497">
      <w:pPr>
        <w:pStyle w:val="Akapitzlist"/>
        <w:spacing w:after="160"/>
        <w:jc w:val="both"/>
        <w:rPr>
          <w:rFonts w:cs="Calibri"/>
          <w:b/>
        </w:rPr>
      </w:pPr>
    </w:p>
    <w:p w:rsidR="007B7497" w:rsidRPr="00BC4608" w:rsidRDefault="007B7497" w:rsidP="007B7497">
      <w:pPr>
        <w:pStyle w:val="Akapitzlist"/>
        <w:numPr>
          <w:ilvl w:val="0"/>
          <w:numId w:val="29"/>
        </w:numPr>
        <w:suppressAutoHyphens w:val="0"/>
        <w:spacing w:after="160" w:line="276" w:lineRule="auto"/>
        <w:jc w:val="both"/>
        <w:rPr>
          <w:rFonts w:cs="Calibri"/>
          <w:b/>
        </w:rPr>
      </w:pPr>
      <w:r w:rsidRPr="00BC4608">
        <w:rPr>
          <w:rFonts w:cs="Calibri"/>
          <w:b/>
          <w:bCs/>
        </w:rPr>
        <w:t>Nowotworzone miejsce pracy</w:t>
      </w:r>
      <w:r w:rsidRPr="00BC4608">
        <w:rPr>
          <w:rFonts w:cs="Calibri"/>
        </w:rPr>
        <w:t xml:space="preserve"> – miejsce pracy wskazane dla osób o których mowa w pkt. 2, utworzone w wyniku przyz</w:t>
      </w:r>
      <w:r w:rsidRPr="00B13D63">
        <w:rPr>
          <w:rFonts w:cs="Calibri"/>
        </w:rPr>
        <w:t>nania wsparcia na utworzenie i utrzymanie nowego miejsca pracy w PS. Nowo utw</w:t>
      </w:r>
      <w:r w:rsidRPr="00B13D63">
        <w:rPr>
          <w:rFonts w:cs="Calibri"/>
        </w:rPr>
        <w:t>o</w:t>
      </w:r>
      <w:r w:rsidRPr="00B13D63">
        <w:rPr>
          <w:rFonts w:cs="Calibri"/>
        </w:rPr>
        <w:lastRenderedPageBreak/>
        <w:t>rzone miejsce pracy musi zwiększać liczbę miejsc pracy u Odbiorcy wsparcia w odniesieniu do liczby miejsc pracy w PS w momencie przyznania wsparcia. Nowe miejsce pracy musi zostać utrzymane zgodnie z okresem trwałości ostatniego miejsca pracy na które przyznano wsparcie. Jako miejsce pracy na potrzeby rozliczenia stawki jednostkowej na utworzenie miejsca pracy, należy rozumieć zatrudnienie na podstawie umowy o pracę lub spółdzielczej umowy o pracę w wymiarze co najmniej ½ etatu, a w przypadku osób z niepełnosprawnością sprzężoną lub ze znacznym stopniem niepełnosprawności w wymiarze co najmniej ¼ etatu.</w:t>
      </w:r>
    </w:p>
    <w:p w:rsidR="007B7497" w:rsidRDefault="007B7497" w:rsidP="007B7497">
      <w:pPr>
        <w:pStyle w:val="Akapitzlist"/>
        <w:jc w:val="both"/>
        <w:rPr>
          <w:rFonts w:cs="Calibri"/>
          <w:b/>
        </w:rPr>
      </w:pPr>
    </w:p>
    <w:p w:rsidR="007B7497" w:rsidRPr="003C052B" w:rsidRDefault="007B7497" w:rsidP="007B7497">
      <w:pPr>
        <w:pStyle w:val="Akapitzlist"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F825BA">
        <w:rPr>
          <w:rFonts w:cs="Calibri"/>
          <w:b/>
          <w:color w:val="000000"/>
          <w:spacing w:val="-4"/>
        </w:rPr>
        <w:t>Nowe przedsiębiorstwo społeczne</w:t>
      </w:r>
      <w:r w:rsidRPr="00BC4608">
        <w:rPr>
          <w:rFonts w:cs="Calibri"/>
        </w:rPr>
        <w:t xml:space="preserve"> – </w:t>
      </w:r>
      <w:r w:rsidRPr="00F825BA">
        <w:rPr>
          <w:rFonts w:cs="Calibri"/>
          <w:bCs/>
          <w:color w:val="000000"/>
          <w:spacing w:val="-4"/>
        </w:rPr>
        <w:t>za</w:t>
      </w:r>
      <w:r>
        <w:rPr>
          <w:rFonts w:cs="Calibri"/>
        </w:rPr>
        <w:t xml:space="preserve"> </w:t>
      </w:r>
      <w:r w:rsidRPr="003C052B">
        <w:rPr>
          <w:rFonts w:cs="Calibri"/>
        </w:rPr>
        <w:t>utworzone przez grupę inicjatywną jak również podmiot ek</w:t>
      </w:r>
      <w:r w:rsidRPr="003C052B">
        <w:rPr>
          <w:rFonts w:cs="Calibri"/>
        </w:rPr>
        <w:t>o</w:t>
      </w:r>
      <w:r w:rsidRPr="003C052B">
        <w:rPr>
          <w:rFonts w:cs="Calibri"/>
        </w:rPr>
        <w:t>nomii społecznej, który w ramach wsparcia przekształcił się w przedsiębiorstwo społeczne (PS), tj. spełnił wszystkie kryteria wymagane dla przedsiębiorstwa społecznego o których mowa w art. 3 ust. 1 ustawy z dnia 5 sierpnia 2022 r. o ekonomii społecznej w okresie 6 miesięcy od utworzenia pierwszego nowego miejsca pracy na które przyznano wsparcie.</w:t>
      </w:r>
    </w:p>
    <w:p w:rsidR="007B7497" w:rsidRDefault="007B7497" w:rsidP="007B7497">
      <w:pPr>
        <w:pStyle w:val="Akapitzlist"/>
        <w:jc w:val="both"/>
        <w:rPr>
          <w:rFonts w:cs="Calibri"/>
          <w:b/>
        </w:rPr>
      </w:pPr>
    </w:p>
    <w:p w:rsidR="007B7497" w:rsidRPr="00DF1801" w:rsidRDefault="007B7497" w:rsidP="007B7497">
      <w:pPr>
        <w:pStyle w:val="Akapitzlist"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DF1801">
        <w:rPr>
          <w:rFonts w:cs="Calibri"/>
          <w:b/>
          <w:color w:val="000000"/>
          <w:spacing w:val="-4"/>
        </w:rPr>
        <w:t xml:space="preserve">Odbiorca wsparcia </w:t>
      </w:r>
      <w:r w:rsidRPr="00DF1801">
        <w:rPr>
          <w:rFonts w:cs="Calibri"/>
          <w:color w:val="000000"/>
          <w:spacing w:val="-4"/>
        </w:rPr>
        <w:t>– podmiot ekonomii społecznej lub przedsiębiorstwo społeczne, który otrzymał decyzję o udzieleniu wsparcia finansowego, z którym Realizator zawarł Umowę o udzielenie wsparcia finansowego na utworzenie i utrzymanie miejsca pracy.</w:t>
      </w:r>
    </w:p>
    <w:p w:rsidR="007B7497" w:rsidRDefault="007B7497" w:rsidP="007B7497">
      <w:pPr>
        <w:pStyle w:val="Akapitzlist"/>
        <w:jc w:val="both"/>
        <w:rPr>
          <w:rFonts w:cs="Calibri"/>
          <w:b/>
          <w:bCs/>
        </w:rPr>
      </w:pPr>
    </w:p>
    <w:p w:rsidR="007B7497" w:rsidRPr="00F825BA" w:rsidRDefault="007B7497" w:rsidP="007B7497">
      <w:pPr>
        <w:pStyle w:val="Akapitzlist"/>
        <w:numPr>
          <w:ilvl w:val="0"/>
          <w:numId w:val="29"/>
        </w:numPr>
        <w:suppressAutoHyphens w:val="0"/>
        <w:spacing w:after="160" w:line="276" w:lineRule="auto"/>
        <w:jc w:val="both"/>
        <w:rPr>
          <w:rFonts w:cs="Calibri"/>
          <w:b/>
        </w:rPr>
      </w:pPr>
      <w:r w:rsidRPr="00F825BA">
        <w:rPr>
          <w:rFonts w:cs="Calibri"/>
          <w:b/>
          <w:bCs/>
        </w:rPr>
        <w:t>Odbiorca wsparcia</w:t>
      </w:r>
      <w:r w:rsidRPr="00F825BA">
        <w:rPr>
          <w:rFonts w:cs="Calibri"/>
        </w:rPr>
        <w:t xml:space="preserve"> korzystający ze wsparcia finansowego związanego z utrzymaniem miejsca/miejsc pracy zobowiązuje się do:</w:t>
      </w:r>
    </w:p>
    <w:p w:rsidR="007B7497" w:rsidRPr="00431093" w:rsidRDefault="007B7497" w:rsidP="007B7497">
      <w:pPr>
        <w:pStyle w:val="Akapitzlist"/>
        <w:numPr>
          <w:ilvl w:val="0"/>
          <w:numId w:val="33"/>
        </w:numPr>
        <w:suppressAutoHyphens w:val="0"/>
        <w:spacing w:after="200" w:line="276" w:lineRule="auto"/>
        <w:ind w:left="1134" w:hanging="425"/>
        <w:jc w:val="both"/>
        <w:rPr>
          <w:rFonts w:cs="Calibri"/>
        </w:rPr>
      </w:pPr>
      <w:r w:rsidRPr="00431093">
        <w:rPr>
          <w:rFonts w:cs="Calibri"/>
        </w:rPr>
        <w:t>spełnienia warunków trwałości, w tym:</w:t>
      </w:r>
    </w:p>
    <w:p w:rsidR="007B7497" w:rsidRPr="00431093" w:rsidRDefault="007B7497" w:rsidP="007B7497">
      <w:pPr>
        <w:pStyle w:val="Akapitzlist"/>
        <w:numPr>
          <w:ilvl w:val="0"/>
          <w:numId w:val="35"/>
        </w:numPr>
        <w:suppressAutoHyphens w:val="0"/>
        <w:spacing w:after="200" w:line="276" w:lineRule="auto"/>
        <w:ind w:left="1134" w:hanging="141"/>
        <w:jc w:val="both"/>
        <w:rPr>
          <w:rFonts w:cs="Calibri"/>
        </w:rPr>
      </w:pPr>
      <w:r w:rsidRPr="00431093">
        <w:rPr>
          <w:rFonts w:cs="Calibri"/>
        </w:rPr>
        <w:t>zachowania okresu trwałości, który wynosi 6 miesięcy od zakończenia okresu utrzymania miejsca pracy, tj. 6 miesięcy kalendarzowych od zakończenia 12 miesięcznego okresu finansowania utrzymania nowego miejsca pracy oraz</w:t>
      </w:r>
    </w:p>
    <w:p w:rsidR="007B7497" w:rsidRPr="00431093" w:rsidRDefault="007B7497" w:rsidP="007B7497">
      <w:pPr>
        <w:pStyle w:val="Akapitzlist"/>
        <w:numPr>
          <w:ilvl w:val="0"/>
          <w:numId w:val="33"/>
        </w:numPr>
        <w:suppressAutoHyphens w:val="0"/>
        <w:spacing w:after="200" w:line="276" w:lineRule="auto"/>
        <w:ind w:left="1134" w:hanging="425"/>
        <w:jc w:val="both"/>
        <w:rPr>
          <w:rFonts w:cs="Calibri"/>
        </w:rPr>
      </w:pPr>
      <w:r w:rsidRPr="00431093">
        <w:rPr>
          <w:rFonts w:cs="Calibri"/>
        </w:rPr>
        <w:t>zapewnienia trwałości PS, tj.:</w:t>
      </w:r>
    </w:p>
    <w:p w:rsidR="007B7497" w:rsidRPr="00431093" w:rsidRDefault="007B7497" w:rsidP="007B7497">
      <w:pPr>
        <w:pStyle w:val="Akapitzlist"/>
        <w:numPr>
          <w:ilvl w:val="0"/>
          <w:numId w:val="34"/>
        </w:numPr>
        <w:suppressAutoHyphens w:val="0"/>
        <w:spacing w:after="200" w:line="276" w:lineRule="auto"/>
        <w:ind w:left="1134" w:hanging="141"/>
        <w:jc w:val="both"/>
        <w:rPr>
          <w:rFonts w:cs="Calibri"/>
        </w:rPr>
      </w:pPr>
      <w:r w:rsidRPr="00431093">
        <w:rPr>
          <w:rFonts w:cs="Calibri"/>
        </w:rPr>
        <w:t>utrzymania statusu PS przez okres obowiązywania Umowy o udzielenie wsparcia finansowego na utworzenie i utrzymanie miejsca pracy;</w:t>
      </w:r>
    </w:p>
    <w:p w:rsidR="007B7497" w:rsidRPr="00431093" w:rsidRDefault="007B7497" w:rsidP="007B7497">
      <w:pPr>
        <w:pStyle w:val="Akapitzlist"/>
        <w:numPr>
          <w:ilvl w:val="0"/>
          <w:numId w:val="34"/>
        </w:numPr>
        <w:suppressAutoHyphens w:val="0"/>
        <w:spacing w:after="200" w:line="276" w:lineRule="auto"/>
        <w:ind w:left="1134" w:hanging="141"/>
        <w:jc w:val="both"/>
        <w:rPr>
          <w:rFonts w:cs="Calibri"/>
        </w:rPr>
      </w:pPr>
      <w:r w:rsidRPr="00431093">
        <w:rPr>
          <w:rFonts w:cs="Calibri"/>
        </w:rPr>
        <w:t>w przypadku PES przekształcanych w PS- uzyskania statusu PS przed upływem 6 miesięcy od dnia utworzenia pierwszego nowego miejsca pracy oraz utrzymania go przez okres obowiąz</w:t>
      </w:r>
      <w:r w:rsidRPr="00431093">
        <w:rPr>
          <w:rFonts w:cs="Calibri"/>
        </w:rPr>
        <w:t>y</w:t>
      </w:r>
      <w:r w:rsidRPr="00431093">
        <w:rPr>
          <w:rFonts w:cs="Calibri"/>
        </w:rPr>
        <w:t>wania Umowy o udzielenie wsparcia finansowego na utworzenie i utrzymanie miejsca pracy;</w:t>
      </w:r>
    </w:p>
    <w:p w:rsidR="007B7497" w:rsidRDefault="007B7497" w:rsidP="007B7497">
      <w:pPr>
        <w:pStyle w:val="Akapitzlist"/>
        <w:numPr>
          <w:ilvl w:val="0"/>
          <w:numId w:val="34"/>
        </w:numPr>
        <w:suppressAutoHyphens w:val="0"/>
        <w:spacing w:after="200" w:line="276" w:lineRule="auto"/>
        <w:ind w:left="1134" w:hanging="141"/>
        <w:jc w:val="both"/>
        <w:rPr>
          <w:rFonts w:cs="Calibri"/>
        </w:rPr>
      </w:pPr>
      <w:r w:rsidRPr="00431093">
        <w:rPr>
          <w:rFonts w:cs="Calibri"/>
        </w:rPr>
        <w:t>zapewnienia, iż przed upływem 3 lat od otrzymania informacji o prawidłowym rozliczeniu wspa</w:t>
      </w:r>
      <w:r w:rsidRPr="00431093">
        <w:rPr>
          <w:rFonts w:cs="Calibri"/>
        </w:rPr>
        <w:t>r</w:t>
      </w:r>
      <w:r w:rsidRPr="00431093">
        <w:rPr>
          <w:rFonts w:cs="Calibri"/>
        </w:rPr>
        <w:t>cia finansowego od Realizatora podmiot nie przekształci się w podmiot gospodarczy niespełniaj</w:t>
      </w:r>
      <w:r w:rsidRPr="00431093">
        <w:rPr>
          <w:rFonts w:cs="Calibri"/>
        </w:rPr>
        <w:t>ą</w:t>
      </w:r>
      <w:r w:rsidRPr="00431093">
        <w:rPr>
          <w:rFonts w:cs="Calibri"/>
        </w:rPr>
        <w:t>cy definicji PES, a w przypadku likwidacji tego PES- zapewnienia, że majątek zakupiony w związku z udzieleniem wsparcia finansowego na utworzenie i utrzymanie miejsca pracy zostanie ponownie wykorzystany na wsparcie PS, o ile przepisy prawa nie stanowią inaczej.</w:t>
      </w:r>
    </w:p>
    <w:p w:rsidR="007B7497" w:rsidRPr="00904EDE" w:rsidRDefault="007B7497" w:rsidP="007B7497">
      <w:pPr>
        <w:pStyle w:val="Akapitzlist"/>
        <w:ind w:left="1276"/>
        <w:jc w:val="both"/>
        <w:rPr>
          <w:rFonts w:cs="Calibri"/>
        </w:rPr>
      </w:pPr>
    </w:p>
    <w:p w:rsidR="007B7497" w:rsidRPr="003C052B" w:rsidRDefault="007B7497" w:rsidP="007B7497">
      <w:pPr>
        <w:pStyle w:val="Akapitzlist"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3C052B">
        <w:rPr>
          <w:rFonts w:cs="Calibri"/>
          <w:b/>
        </w:rPr>
        <w:t xml:space="preserve">Trwałość miejsca pracy </w:t>
      </w:r>
      <w:r w:rsidRPr="003C052B">
        <w:rPr>
          <w:rFonts w:cs="Calibri"/>
        </w:rPr>
        <w:t>– miejsce pracy uznaje się za utrzymane pod warunkiem nieprzerwanego z</w:t>
      </w:r>
      <w:r w:rsidRPr="003C052B">
        <w:rPr>
          <w:rFonts w:cs="Calibri"/>
        </w:rPr>
        <w:t>a</w:t>
      </w:r>
      <w:r w:rsidRPr="003C052B">
        <w:rPr>
          <w:rFonts w:cs="Calibri"/>
        </w:rPr>
        <w:t xml:space="preserve">trudnienia na nim osób, o których mowa § 1 pkt. 10 Regulaminu </w:t>
      </w:r>
      <w:r>
        <w:rPr>
          <w:rFonts w:cs="Calibri"/>
        </w:rPr>
        <w:t xml:space="preserve">udzielania wsparcia finansowego na utworzenie i utrzymanie nowego miejsca pracy w PS </w:t>
      </w:r>
      <w:r w:rsidRPr="003C052B">
        <w:rPr>
          <w:rFonts w:cs="Calibri"/>
        </w:rPr>
        <w:t>przez okres co najmniej 12 miesięcy od dnia jego utworzenia. Po okresie utrzymania miejsca pracy wymagane jest zachowanie okresu trwałości, który wynosi 6 miesięcy od zakończenia okresu utrzymania miejsca pracy (mierzone od momentu upływu okresu 12 miesięcy finansowania utrzymania miejsca pracy). Dopuszcza się przerwy w zatrudnieniu nie dłuższe niż łącznie 30 dni kalendarzowych w okresie 12 miesięcy uprawniające do kwalifikowania stawki jednostkowej. Każdy kolejny dzień przerwy (ponad dopuszczalne 30 dni) odpowiednio wydłuża okres utrzymania miejsca pracy. Przerwy w zatrudnieniu dotyczą także okresu trwałości miejsc pracy. W przypadku braku możliwości zastąpienia osoby z niepełnosprawnością sprzężoną lub ze znacznym stopniem niepełnosprawności, zatrudnionej w wymiarze ¼ etatu, możliwe jest zatrudnienie innej osoby niespełniającej tego kryterium w wymiarze co najmniej ½ etatu pod warunkiem spełnienia przez nią jednego z kryteriów wskazanych w § 1 pkt 10 Regulaminu</w:t>
      </w:r>
      <w:r>
        <w:rPr>
          <w:rFonts w:cs="Calibri"/>
        </w:rPr>
        <w:t xml:space="preserve"> udzielania wsparcia finansowego na utw</w:t>
      </w:r>
      <w:r>
        <w:rPr>
          <w:rFonts w:cs="Calibri"/>
        </w:rPr>
        <w:t>o</w:t>
      </w:r>
      <w:r>
        <w:rPr>
          <w:rFonts w:cs="Calibri"/>
        </w:rPr>
        <w:t>rzenie i utrzymanie nowego miejsca pracy w PS</w:t>
      </w:r>
      <w:r w:rsidRPr="003C052B">
        <w:rPr>
          <w:rFonts w:cs="Calibri"/>
        </w:rPr>
        <w:t>.</w:t>
      </w:r>
    </w:p>
    <w:p w:rsidR="007B7497" w:rsidRDefault="007B7497" w:rsidP="007B749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709"/>
        <w:jc w:val="both"/>
        <w:rPr>
          <w:rFonts w:cs="Calibri"/>
          <w:b/>
          <w:color w:val="000000"/>
          <w:spacing w:val="-4"/>
        </w:rPr>
      </w:pPr>
    </w:p>
    <w:p w:rsidR="007B7497" w:rsidRPr="003B3C62" w:rsidRDefault="007B7497" w:rsidP="007B7497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/>
        <w:ind w:left="709" w:hanging="349"/>
        <w:jc w:val="both"/>
        <w:rPr>
          <w:rFonts w:cs="Calibri"/>
          <w:b/>
          <w:color w:val="000000"/>
          <w:spacing w:val="-4"/>
        </w:rPr>
      </w:pPr>
      <w:r w:rsidRPr="00DD6115">
        <w:rPr>
          <w:rFonts w:cs="Calibri"/>
          <w:b/>
          <w:color w:val="000000"/>
          <w:spacing w:val="-4"/>
        </w:rPr>
        <w:t>Uczestnik</w:t>
      </w:r>
      <w:r>
        <w:rPr>
          <w:rStyle w:val="Odwoanieprzypisudolnego"/>
          <w:b/>
          <w:color w:val="000000"/>
          <w:spacing w:val="-4"/>
        </w:rPr>
        <w:footnoteReference w:id="2"/>
      </w:r>
      <w:r w:rsidRPr="00DD6115">
        <w:rPr>
          <w:rFonts w:cs="Calibri"/>
          <w:b/>
          <w:color w:val="000000"/>
          <w:spacing w:val="-4"/>
        </w:rPr>
        <w:t xml:space="preserve"> projektu (Wnioskodawca)</w:t>
      </w:r>
      <w:r>
        <w:rPr>
          <w:rFonts w:cs="Calibri"/>
          <w:b/>
          <w:color w:val="000000"/>
          <w:spacing w:val="-4"/>
        </w:rPr>
        <w:t xml:space="preserve"> - </w:t>
      </w:r>
      <w:r w:rsidRPr="003B3C62">
        <w:rPr>
          <w:rFonts w:cs="Calibri"/>
          <w:bCs/>
          <w:color w:val="000000"/>
          <w:spacing w:val="-4"/>
        </w:rPr>
        <w:t>po</w:t>
      </w:r>
      <w:r w:rsidRPr="003B3C62">
        <w:rPr>
          <w:rFonts w:cs="Calibri"/>
          <w:color w:val="000000"/>
          <w:spacing w:val="-4"/>
        </w:rPr>
        <w:t>przez uczestnika projektu na potrzeby niniejszego działania r</w:t>
      </w:r>
      <w:r w:rsidRPr="003B3C62">
        <w:rPr>
          <w:rFonts w:cs="Calibri"/>
          <w:color w:val="000000"/>
          <w:spacing w:val="-4"/>
        </w:rPr>
        <w:t>o</w:t>
      </w:r>
      <w:r w:rsidRPr="003B3C62">
        <w:rPr>
          <w:rFonts w:cs="Calibri"/>
          <w:color w:val="000000"/>
          <w:spacing w:val="-4"/>
        </w:rPr>
        <w:t>zumie się:</w:t>
      </w:r>
    </w:p>
    <w:p w:rsidR="007B7497" w:rsidRPr="00693007" w:rsidRDefault="007B7497" w:rsidP="007B7497">
      <w:pPr>
        <w:pStyle w:val="Akapitzlist"/>
        <w:widowControl w:val="0"/>
        <w:numPr>
          <w:ilvl w:val="0"/>
          <w:numId w:val="26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/>
        <w:ind w:left="1134" w:hanging="283"/>
        <w:contextualSpacing w:val="0"/>
        <w:jc w:val="both"/>
        <w:rPr>
          <w:rFonts w:cs="Calibri"/>
          <w:color w:val="000000"/>
          <w:spacing w:val="-4"/>
        </w:rPr>
      </w:pPr>
      <w:r w:rsidRPr="00693007">
        <w:rPr>
          <w:rFonts w:cs="Calibri"/>
          <w:color w:val="000000"/>
          <w:spacing w:val="-4"/>
        </w:rPr>
        <w:t>Osoby fizyczne bądź osoby prawne tworzące grupę inicjatywną,</w:t>
      </w:r>
      <w:r>
        <w:rPr>
          <w:rFonts w:cs="Calibri"/>
          <w:color w:val="000000"/>
          <w:spacing w:val="-4"/>
        </w:rPr>
        <w:t xml:space="preserve"> tworzące przedsiębiorstwo społeczne</w:t>
      </w:r>
      <w:r w:rsidRPr="00693007">
        <w:rPr>
          <w:rFonts w:cs="Calibri"/>
          <w:color w:val="000000"/>
          <w:spacing w:val="-4"/>
        </w:rPr>
        <w:t xml:space="preserve"> zainteresowane utworzeniem nowego przedsiębiorstwa społecznego </w:t>
      </w:r>
      <w:r w:rsidRPr="00693007">
        <w:rPr>
          <w:rFonts w:cs="Calibri"/>
        </w:rPr>
        <w:t>i utworzeniem w jego ramach nowych miejsc pracy dla osób wskazanych w ust. 3</w:t>
      </w:r>
      <w:r>
        <w:rPr>
          <w:rFonts w:cs="Calibri"/>
        </w:rPr>
        <w:t xml:space="preserve"> powyżej</w:t>
      </w:r>
      <w:r w:rsidRPr="00693007">
        <w:rPr>
          <w:rFonts w:cs="Calibri"/>
        </w:rPr>
        <w:t>;</w:t>
      </w:r>
    </w:p>
    <w:p w:rsidR="007B7497" w:rsidRPr="00693007" w:rsidRDefault="007B7497" w:rsidP="007B7497">
      <w:pPr>
        <w:pStyle w:val="Akapitzlist"/>
        <w:widowControl w:val="0"/>
        <w:numPr>
          <w:ilvl w:val="0"/>
          <w:numId w:val="26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/>
        <w:ind w:left="1134" w:hanging="283"/>
        <w:contextualSpacing w:val="0"/>
        <w:jc w:val="both"/>
        <w:rPr>
          <w:rFonts w:cs="Calibri"/>
          <w:color w:val="000000"/>
          <w:spacing w:val="-4"/>
        </w:rPr>
      </w:pPr>
      <w:r w:rsidRPr="00693007">
        <w:rPr>
          <w:rFonts w:cs="Calibri"/>
          <w:color w:val="000000"/>
          <w:spacing w:val="-4"/>
        </w:rPr>
        <w:t xml:space="preserve">Podmiot ekonomii społecznej zainteresowany przekształceniem w przedsiębiorstwo społeczne i </w:t>
      </w:r>
      <w:r w:rsidRPr="00693007">
        <w:rPr>
          <w:rFonts w:cs="Calibri"/>
        </w:rPr>
        <w:t>utw</w:t>
      </w:r>
      <w:r w:rsidRPr="00693007">
        <w:rPr>
          <w:rFonts w:cs="Calibri"/>
        </w:rPr>
        <w:t>o</w:t>
      </w:r>
      <w:r w:rsidRPr="00693007">
        <w:rPr>
          <w:rFonts w:cs="Calibri"/>
        </w:rPr>
        <w:t xml:space="preserve">rzeniem w jego ramach nowych miejsc pracy dla osób wskazanych </w:t>
      </w:r>
      <w:r>
        <w:rPr>
          <w:rFonts w:cs="Calibri"/>
        </w:rPr>
        <w:t xml:space="preserve">w </w:t>
      </w:r>
      <w:r w:rsidRPr="00693007">
        <w:rPr>
          <w:rFonts w:cs="Calibri"/>
        </w:rPr>
        <w:t>ust. 3</w:t>
      </w:r>
      <w:r>
        <w:rPr>
          <w:rFonts w:cs="Calibri"/>
        </w:rPr>
        <w:t xml:space="preserve"> powyżej</w:t>
      </w:r>
      <w:r w:rsidRPr="00693007">
        <w:rPr>
          <w:rFonts w:cs="Calibri"/>
        </w:rPr>
        <w:t>;</w:t>
      </w:r>
    </w:p>
    <w:p w:rsidR="007B7497" w:rsidRPr="009B053A" w:rsidRDefault="007B7497" w:rsidP="007B7497">
      <w:pPr>
        <w:pStyle w:val="Akapitzlist"/>
        <w:widowControl w:val="0"/>
        <w:numPr>
          <w:ilvl w:val="0"/>
          <w:numId w:val="26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/>
        <w:ind w:left="1134" w:hanging="283"/>
        <w:contextualSpacing w:val="0"/>
        <w:jc w:val="both"/>
        <w:rPr>
          <w:rFonts w:cs="Calibri"/>
          <w:color w:val="000000"/>
          <w:spacing w:val="-4"/>
        </w:rPr>
      </w:pPr>
      <w:r>
        <w:rPr>
          <w:rFonts w:cs="Calibri"/>
          <w:color w:val="000000"/>
          <w:spacing w:val="-4"/>
        </w:rPr>
        <w:t>P</w:t>
      </w:r>
      <w:r w:rsidRPr="00693007">
        <w:rPr>
          <w:rFonts w:cs="Calibri"/>
          <w:color w:val="000000"/>
          <w:spacing w:val="-4"/>
        </w:rPr>
        <w:t xml:space="preserve">rzedsiębiorstwo społeczne zainteresowane </w:t>
      </w:r>
      <w:r w:rsidRPr="00693007">
        <w:rPr>
          <w:rFonts w:cs="Calibri"/>
        </w:rPr>
        <w:t>utworzeniem nowych miejsc pracy dla osób wskazanych w ust. 3</w:t>
      </w:r>
      <w:r>
        <w:rPr>
          <w:rFonts w:cs="Calibri"/>
        </w:rPr>
        <w:t xml:space="preserve"> powyżej</w:t>
      </w:r>
      <w:r w:rsidRPr="00693007">
        <w:rPr>
          <w:rFonts w:cs="Calibri"/>
        </w:rPr>
        <w:t>.</w:t>
      </w:r>
    </w:p>
    <w:p w:rsidR="007B7497" w:rsidRPr="00CC0957" w:rsidRDefault="007B7497" w:rsidP="007B7497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cs="Calibri"/>
          <w:b/>
        </w:rPr>
      </w:pPr>
      <w:r w:rsidRPr="00DD6115">
        <w:rPr>
          <w:rFonts w:cs="Calibri"/>
          <w:b/>
        </w:rPr>
        <w:t>Grupa inicjatywna</w:t>
      </w:r>
      <w:r>
        <w:rPr>
          <w:rFonts w:cs="Calibri"/>
          <w:b/>
        </w:rPr>
        <w:t xml:space="preserve"> - </w:t>
      </w:r>
      <w:r w:rsidRPr="003B3C62">
        <w:rPr>
          <w:rFonts w:cs="Calibri"/>
          <w:color w:val="000000"/>
        </w:rPr>
        <w:t xml:space="preserve">Poprzez grupę inicjatywną na potrzeby niniejszego działania rozumie się </w:t>
      </w:r>
      <w:r w:rsidRPr="003B3C62">
        <w:rPr>
          <w:rFonts w:cs="Calibri"/>
        </w:rPr>
        <w:t>uczes</w:t>
      </w:r>
      <w:r w:rsidRPr="003B3C62">
        <w:rPr>
          <w:rFonts w:cs="Calibri"/>
        </w:rPr>
        <w:t>t</w:t>
      </w:r>
      <w:r w:rsidRPr="003B3C62">
        <w:rPr>
          <w:rFonts w:cs="Calibri"/>
        </w:rPr>
        <w:t>ników projektu (osoby fizyczne bądź prawne), które w toku wsparcia Ośrodka Wsparcia Ekonomii Sp</w:t>
      </w:r>
      <w:r w:rsidRPr="003B3C62">
        <w:rPr>
          <w:rFonts w:cs="Calibri"/>
        </w:rPr>
        <w:t>o</w:t>
      </w:r>
      <w:r w:rsidRPr="003B3C62">
        <w:rPr>
          <w:rFonts w:cs="Calibri"/>
        </w:rPr>
        <w:t>łecznej wypracowują założenia co do utworzenia przedsiębiorstwa społecznego.</w:t>
      </w:r>
    </w:p>
    <w:p w:rsidR="007B7497" w:rsidRPr="003B3C62" w:rsidRDefault="007B7497" w:rsidP="007B749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cs="Calibri"/>
          <w:b/>
        </w:rPr>
      </w:pPr>
    </w:p>
    <w:p w:rsidR="007B7497" w:rsidRPr="00CC0957" w:rsidRDefault="007B7497" w:rsidP="007B7497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cs="Calibri"/>
          <w:b/>
        </w:rPr>
      </w:pPr>
      <w:r w:rsidRPr="00CC0957">
        <w:rPr>
          <w:rFonts w:cs="Calibri"/>
          <w:b/>
          <w:bCs/>
        </w:rPr>
        <w:t>Wsparcie finansowe na utworzenie i utrzymanie nowego miejsca pracy w PS kwalifikowane jest wyłącznie w formie stawek jednostkowych.</w:t>
      </w:r>
    </w:p>
    <w:p w:rsidR="007B7497" w:rsidRDefault="007B7497" w:rsidP="007B749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0"/>
        <w:jc w:val="both"/>
        <w:rPr>
          <w:rFonts w:cs="Calibri"/>
          <w:b/>
        </w:rPr>
      </w:pPr>
    </w:p>
    <w:p w:rsidR="007B7497" w:rsidRPr="006E0490" w:rsidRDefault="007B7497" w:rsidP="007B7497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cs="Calibri"/>
          <w:b/>
        </w:rPr>
      </w:pPr>
      <w:r w:rsidRPr="00CC0957">
        <w:rPr>
          <w:rFonts w:cs="Calibri"/>
          <w:b/>
          <w:bCs/>
        </w:rPr>
        <w:t>Stawka jednostkowa na utworzenie i utrzymanie miejsca pracy w PS</w:t>
      </w:r>
      <w:r w:rsidRPr="00CC0957">
        <w:rPr>
          <w:rFonts w:cs="Calibri"/>
          <w:bCs/>
        </w:rPr>
        <w:t xml:space="preserve"> – </w:t>
      </w:r>
      <w:r w:rsidRPr="00CC0957">
        <w:rPr>
          <w:rFonts w:cs="Calibri"/>
        </w:rPr>
        <w:t>jest to zryczałtowane wsparcie finansowe dla Odbiorcy wsparcia związane z utworzeniem i utrzymaniem miejsca pracy na zasadach uzgodnionych w Regulaminie</w:t>
      </w:r>
      <w:r>
        <w:rPr>
          <w:rFonts w:cs="Calibri"/>
        </w:rPr>
        <w:t xml:space="preserve"> udzielania wsparcia finansowego na utworzenie i utrzymanie nowego miejsca pracy w PS</w:t>
      </w:r>
      <w:r w:rsidRPr="00CC0957">
        <w:rPr>
          <w:rFonts w:cs="Calibri"/>
        </w:rPr>
        <w:t xml:space="preserve"> i Umowie </w:t>
      </w:r>
      <w:r>
        <w:rPr>
          <w:rFonts w:cs="Calibri"/>
        </w:rPr>
        <w:br/>
      </w:r>
      <w:r w:rsidRPr="00CC0957">
        <w:rPr>
          <w:rFonts w:cs="Calibri"/>
        </w:rPr>
        <w:t xml:space="preserve">o udzielenie wsparcia finansowego na utworzenie i utrzymanie miejsca pracy. Wsparcie </w:t>
      </w:r>
      <w:r w:rsidRPr="006E0490">
        <w:rPr>
          <w:rFonts w:cs="Calibri"/>
        </w:rPr>
        <w:t>finansowe na:</w:t>
      </w:r>
    </w:p>
    <w:p w:rsidR="007B7497" w:rsidRPr="006E0490" w:rsidRDefault="007B7497" w:rsidP="007B7497">
      <w:pPr>
        <w:pStyle w:val="Akapitzlist"/>
        <w:jc w:val="both"/>
        <w:rPr>
          <w:rFonts w:cs="Calibri"/>
          <w:b/>
        </w:rPr>
      </w:pPr>
    </w:p>
    <w:p w:rsidR="007B7497" w:rsidRPr="006E0490" w:rsidRDefault="007B7497" w:rsidP="007B7497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cs="Calibri"/>
        </w:rPr>
      </w:pPr>
      <w:r w:rsidRPr="006E0490">
        <w:rPr>
          <w:rFonts w:cs="Calibri"/>
        </w:rPr>
        <w:t>utworzenie miejsca pracy w wysokości do 31 229 zł będące stawką jednostkową, przy czym ma</w:t>
      </w:r>
      <w:r w:rsidRPr="006E0490">
        <w:rPr>
          <w:rFonts w:cs="Calibri"/>
        </w:rPr>
        <w:t>k</w:t>
      </w:r>
      <w:r w:rsidRPr="006E0490">
        <w:rPr>
          <w:rFonts w:cs="Calibri"/>
        </w:rPr>
        <w:t>symalna łączna kwota wsparcia na utworzenie miejsc pracy przyznanego dla jednego Odbiorcy wsparcia nie może być większa niż dziesięciokrotność wyżej wskazanej stawki jednostkowej w okresie trwałości miejsca pracy, o którym mowa w ust. 8,</w:t>
      </w:r>
    </w:p>
    <w:p w:rsidR="007B7497" w:rsidRPr="006E0490" w:rsidRDefault="007B7497" w:rsidP="007B7497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cs="Calibri"/>
        </w:rPr>
      </w:pPr>
      <w:r w:rsidRPr="006E0490">
        <w:rPr>
          <w:rFonts w:cs="Calibri"/>
        </w:rPr>
        <w:t>utrzymanie miejsca pracy. Zakres i intensywność finansowego wsparcia na utrzymanie miejsca pracy oraz okres jego świadczenia, a także jego wysokość, są dostosowane do indywidualnych p</w:t>
      </w:r>
      <w:r w:rsidRPr="006E0490">
        <w:rPr>
          <w:rFonts w:cs="Calibri"/>
        </w:rPr>
        <w:t>o</w:t>
      </w:r>
      <w:r w:rsidRPr="006E0490">
        <w:rPr>
          <w:rFonts w:cs="Calibri"/>
        </w:rPr>
        <w:t>trzeb PS. Stawka jednostkowa na utrzymanie miejsca pracy jest kwalifikowalna tylko łącznie ze stawką na utworzenie miejsca pracy i wynosi:</w:t>
      </w:r>
    </w:p>
    <w:p w:rsidR="007B7497" w:rsidRPr="006E0490" w:rsidRDefault="007B7497" w:rsidP="007B7497">
      <w:pPr>
        <w:pStyle w:val="Akapitzlist"/>
        <w:numPr>
          <w:ilvl w:val="2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1134" w:firstLine="142"/>
        <w:jc w:val="both"/>
        <w:rPr>
          <w:rFonts w:cs="Calibri"/>
        </w:rPr>
      </w:pPr>
      <w:r w:rsidRPr="006E0490">
        <w:rPr>
          <w:rFonts w:cs="Calibri"/>
        </w:rPr>
        <w:t>32 400 zł - w przypadku utrzymania miejsca pracy na pełen etat przez 12 miesięcy;</w:t>
      </w:r>
    </w:p>
    <w:p w:rsidR="007B7497" w:rsidRPr="006E0490" w:rsidRDefault="007B7497" w:rsidP="007B7497">
      <w:pPr>
        <w:pStyle w:val="Akapitzlist"/>
        <w:numPr>
          <w:ilvl w:val="2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1134" w:firstLine="142"/>
        <w:jc w:val="both"/>
        <w:rPr>
          <w:rFonts w:cs="Calibri"/>
        </w:rPr>
      </w:pPr>
      <w:r w:rsidRPr="006E0490">
        <w:rPr>
          <w:rFonts w:cs="Calibri"/>
        </w:rPr>
        <w:t>24 300 zł - w przypadku utrzymania miejsca pracy na ¾ etatu przez 12 miesięcy;</w:t>
      </w:r>
    </w:p>
    <w:p w:rsidR="007B7497" w:rsidRPr="006E0490" w:rsidRDefault="007B7497" w:rsidP="007B7497">
      <w:pPr>
        <w:pStyle w:val="Akapitzlist"/>
        <w:numPr>
          <w:ilvl w:val="2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1134" w:firstLine="142"/>
        <w:jc w:val="both"/>
        <w:rPr>
          <w:rFonts w:cs="Calibri"/>
        </w:rPr>
      </w:pPr>
      <w:r w:rsidRPr="006E0490">
        <w:rPr>
          <w:rFonts w:cs="Calibri"/>
        </w:rPr>
        <w:t>16 200 zł – w przypadku utrzymania miejsca pracy na ½ etatu przez 12 miesięcy .</w:t>
      </w:r>
    </w:p>
    <w:p w:rsidR="007B7497" w:rsidRPr="006E0490" w:rsidRDefault="007B7497" w:rsidP="007B749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1134" w:hanging="425"/>
        <w:jc w:val="both"/>
        <w:rPr>
          <w:rFonts w:cs="Calibri"/>
          <w:b/>
        </w:rPr>
      </w:pPr>
    </w:p>
    <w:p w:rsidR="007B7497" w:rsidRPr="006E0490" w:rsidRDefault="007B7497" w:rsidP="007B7497">
      <w:pPr>
        <w:pStyle w:val="Akapitzlist"/>
        <w:jc w:val="both"/>
        <w:rPr>
          <w:rFonts w:cs="Calibri"/>
          <w:b/>
        </w:rPr>
      </w:pPr>
    </w:p>
    <w:p w:rsidR="007B7497" w:rsidRPr="006E0490" w:rsidRDefault="007B7497" w:rsidP="007B7497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cs="Calibri"/>
          <w:b/>
        </w:rPr>
      </w:pPr>
      <w:r w:rsidRPr="006E0490">
        <w:rPr>
          <w:rFonts w:cs="Calibri"/>
          <w:color w:val="000000"/>
          <w:spacing w:val="-4"/>
        </w:rPr>
        <w:t>Wsparcie finansowe w formie stawki jednostkowej na utworzenie miejsca pracy w PS nie może stanowić wsparcia służącego pokryciu kosztów bieżącej działalności przedsiębiorstwa społecznego (takich jak czynsz, wynagrodzenia, itp.).</w:t>
      </w:r>
    </w:p>
    <w:p w:rsidR="007B7497" w:rsidRPr="006E0490" w:rsidRDefault="007B7497" w:rsidP="007B749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cs="Calibri"/>
          <w:b/>
        </w:rPr>
      </w:pPr>
    </w:p>
    <w:p w:rsidR="007B7497" w:rsidRPr="006E0490" w:rsidRDefault="007B7497" w:rsidP="007B7497">
      <w:pPr>
        <w:pStyle w:val="Akapitzlist"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6E0490">
        <w:rPr>
          <w:rFonts w:cs="Calibri"/>
          <w:b/>
          <w:color w:val="000000"/>
          <w:spacing w:val="-4"/>
        </w:rPr>
        <w:t xml:space="preserve">Ośrodek wsparcia ekonomii społecznej (OWES) – </w:t>
      </w:r>
      <w:r w:rsidRPr="006E0490">
        <w:rPr>
          <w:rFonts w:cs="Calibri"/>
          <w:bCs/>
          <w:color w:val="000000"/>
          <w:spacing w:val="-4"/>
        </w:rPr>
        <w:t xml:space="preserve">podmiot, o którym mowa w art. 36 ust. 1 ustawy z dnia 5 sierpnia 2022 r. o ekonomii społecznej zwany także Realizatorem.  </w:t>
      </w:r>
      <w:r w:rsidRPr="006E0490">
        <w:rPr>
          <w:rFonts w:cs="Calibri"/>
          <w:bCs/>
          <w:color w:val="000000"/>
          <w:spacing w:val="-4"/>
        </w:rPr>
        <w:br/>
        <w:t xml:space="preserve">OWES prowadzony jest przez </w:t>
      </w:r>
      <w:r w:rsidRPr="006E0490">
        <w:rPr>
          <w:rFonts w:cs="Calibri"/>
          <w:b/>
          <w:color w:val="000000"/>
          <w:spacing w:val="-4"/>
        </w:rPr>
        <w:t>Stowarzyszenie Na Rzecz Spółdzielni Socjalnych z siedzibą w Poznaniu realizujący projekt i jednocześnie prowadzący Ośrodek</w:t>
      </w:r>
      <w:r>
        <w:rPr>
          <w:rFonts w:cs="Calibri"/>
          <w:b/>
          <w:color w:val="000000"/>
          <w:spacing w:val="-4"/>
        </w:rPr>
        <w:t xml:space="preserve"> Wsparcia</w:t>
      </w:r>
      <w:r w:rsidRPr="006E0490">
        <w:rPr>
          <w:rFonts w:cs="Calibri"/>
          <w:b/>
          <w:color w:val="000000"/>
          <w:spacing w:val="-4"/>
        </w:rPr>
        <w:t xml:space="preserve"> Ekonomii Społecznej dla subregi</w:t>
      </w:r>
      <w:r w:rsidRPr="006E0490">
        <w:rPr>
          <w:rFonts w:cs="Calibri"/>
          <w:b/>
          <w:color w:val="000000"/>
          <w:spacing w:val="-4"/>
        </w:rPr>
        <w:t>o</w:t>
      </w:r>
      <w:r w:rsidRPr="006E0490">
        <w:rPr>
          <w:rFonts w:cs="Calibri"/>
          <w:b/>
          <w:color w:val="000000"/>
          <w:spacing w:val="-4"/>
        </w:rPr>
        <w:t>nu konińskiego</w:t>
      </w:r>
      <w:r w:rsidRPr="006E0490">
        <w:rPr>
          <w:rFonts w:cs="Calibri"/>
          <w:bCs/>
          <w:color w:val="000000"/>
          <w:spacing w:val="-4"/>
        </w:rPr>
        <w:t xml:space="preserve"> </w:t>
      </w:r>
      <w:r w:rsidRPr="006E0490">
        <w:rPr>
          <w:rFonts w:cs="Calibri"/>
        </w:rPr>
        <w:t xml:space="preserve">posiadający akredytację Ministerstwa Rodziny i Polityki Społecznej </w:t>
      </w:r>
      <w:r w:rsidRPr="006E0490">
        <w:rPr>
          <w:rFonts w:cs="Calibri"/>
          <w:b/>
          <w:bCs/>
        </w:rPr>
        <w:t>nr DES-III.453.35.2023.IK/LKW.</w:t>
      </w:r>
    </w:p>
    <w:p w:rsidR="007B7497" w:rsidRPr="000E4E75" w:rsidRDefault="007B7497" w:rsidP="007B7497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0"/>
        <w:jc w:val="both"/>
        <w:rPr>
          <w:rFonts w:cs="Calibri"/>
          <w:color w:val="000000"/>
          <w:spacing w:val="-4"/>
        </w:rPr>
      </w:pPr>
    </w:p>
    <w:p w:rsidR="007B7497" w:rsidRDefault="007B7497" w:rsidP="007B7497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cs="Calibri"/>
        </w:rPr>
      </w:pPr>
      <w:r w:rsidRPr="000E4E75">
        <w:rPr>
          <w:rFonts w:cs="Calibri"/>
          <w:b/>
          <w:color w:val="000000"/>
          <w:spacing w:val="-4"/>
        </w:rPr>
        <w:t xml:space="preserve">Krajowy Program Rozwoju Ekonomii Społecznej (KPRES) </w:t>
      </w:r>
      <w:r w:rsidRPr="000E4E75">
        <w:rPr>
          <w:rFonts w:cs="Calibri"/>
          <w:color w:val="000000"/>
          <w:spacing w:val="-4"/>
        </w:rPr>
        <w:t>– Program rozwoju przyjęty uchwałą nr </w:t>
      </w:r>
      <w:r w:rsidRPr="000E4E75">
        <w:rPr>
          <w:rFonts w:cs="Calibri"/>
        </w:rPr>
        <w:t>212 Rady Ministrów z dnia 26 października 2022 r.</w:t>
      </w:r>
      <w:r w:rsidRPr="000E4E75">
        <w:rPr>
          <w:rFonts w:cs="Calibri"/>
          <w:color w:val="000000"/>
          <w:spacing w:val="-4"/>
        </w:rPr>
        <w:t xml:space="preserve"> </w:t>
      </w:r>
      <w:r w:rsidRPr="009507F8">
        <w:rPr>
          <w:rFonts w:cs="Calibri"/>
          <w:i/>
          <w:iCs/>
        </w:rPr>
        <w:t>Krajowy Program Rozwoju Ekonomii Społecznej do 2030 roku. Ekonomia Solidarności Społecznej.</w:t>
      </w:r>
    </w:p>
    <w:p w:rsidR="007B7497" w:rsidRDefault="007B7497" w:rsidP="007B7497">
      <w:pPr>
        <w:pStyle w:val="Akapitzlist"/>
        <w:jc w:val="both"/>
        <w:rPr>
          <w:rFonts w:cs="Calibri"/>
          <w:b/>
          <w:color w:val="000000"/>
          <w:spacing w:val="-4"/>
        </w:rPr>
      </w:pPr>
    </w:p>
    <w:p w:rsidR="007B7497" w:rsidRPr="00C83E5A" w:rsidRDefault="007B7497" w:rsidP="007B7497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cs="Calibri"/>
        </w:rPr>
      </w:pPr>
      <w:r w:rsidRPr="00C83E5A">
        <w:rPr>
          <w:rFonts w:cs="Calibri"/>
          <w:b/>
          <w:color w:val="000000"/>
          <w:spacing w:val="-4"/>
        </w:rPr>
        <w:t xml:space="preserve">Projekt </w:t>
      </w:r>
      <w:r w:rsidRPr="007D626D">
        <w:rPr>
          <w:rFonts w:cs="Calibri"/>
          <w:b/>
          <w:color w:val="000000"/>
          <w:spacing w:val="-4"/>
        </w:rPr>
        <w:t>pn.</w:t>
      </w:r>
      <w:r w:rsidRPr="00C83E5A">
        <w:rPr>
          <w:rFonts w:cs="Calibri"/>
          <w:color w:val="000000"/>
          <w:spacing w:val="-4"/>
        </w:rPr>
        <w:t xml:space="preserve"> </w:t>
      </w:r>
      <w:r w:rsidRPr="00C83E5A">
        <w:rPr>
          <w:rFonts w:cs="Calibri"/>
          <w:b/>
          <w:color w:val="000000"/>
          <w:spacing w:val="-4"/>
        </w:rPr>
        <w:t>Wielkopolski Ośrodek Ekonomii Społecznej</w:t>
      </w:r>
      <w:r w:rsidRPr="00C83E5A">
        <w:rPr>
          <w:rFonts w:cs="Calibri"/>
          <w:color w:val="000000"/>
          <w:spacing w:val="-4"/>
        </w:rPr>
        <w:t xml:space="preserve"> jest realizowany w ramach </w:t>
      </w:r>
      <w:r>
        <w:rPr>
          <w:rFonts w:cs="Calibri"/>
          <w:color w:val="000000"/>
          <w:spacing w:val="-4"/>
        </w:rPr>
        <w:t>Programu Regiona</w:t>
      </w:r>
      <w:r>
        <w:rPr>
          <w:rFonts w:cs="Calibri"/>
          <w:color w:val="000000"/>
          <w:spacing w:val="-4"/>
        </w:rPr>
        <w:t>l</w:t>
      </w:r>
      <w:r>
        <w:rPr>
          <w:rFonts w:cs="Calibri"/>
          <w:color w:val="000000"/>
          <w:spacing w:val="-4"/>
        </w:rPr>
        <w:t xml:space="preserve">nego Fundusze Europejskie dla Wielkopolski 2021-2027, Priorytet 6: Fundusze europejskie dla Wielkopolski o silniejszym wymiarze społecznym (EFS+), Działanie 6.11 Podmioty ekonomii społecznej </w:t>
      </w:r>
      <w:r w:rsidRPr="00C83E5A">
        <w:rPr>
          <w:rFonts w:cs="Calibri"/>
          <w:color w:val="000000"/>
          <w:spacing w:val="-4"/>
        </w:rPr>
        <w:t>– projekty ko</w:t>
      </w:r>
      <w:r w:rsidRPr="00C83E5A">
        <w:rPr>
          <w:rFonts w:cs="Calibri"/>
          <w:color w:val="000000"/>
          <w:spacing w:val="-4"/>
        </w:rPr>
        <w:t>n</w:t>
      </w:r>
      <w:r w:rsidRPr="00C83E5A">
        <w:rPr>
          <w:rFonts w:cs="Calibri"/>
          <w:color w:val="000000"/>
          <w:spacing w:val="-4"/>
        </w:rPr>
        <w:t>kursowe, współfinansowany ze środków Europejskiego Funduszu Społecznego</w:t>
      </w:r>
      <w:r>
        <w:rPr>
          <w:rFonts w:cs="Calibri"/>
          <w:color w:val="000000"/>
          <w:spacing w:val="-4"/>
        </w:rPr>
        <w:t xml:space="preserve"> Plus</w:t>
      </w:r>
      <w:r w:rsidRPr="00C83E5A">
        <w:rPr>
          <w:rFonts w:cs="Calibri"/>
          <w:color w:val="000000"/>
          <w:spacing w:val="-4"/>
        </w:rPr>
        <w:t xml:space="preserve">. </w:t>
      </w:r>
    </w:p>
    <w:p w:rsidR="007B7497" w:rsidRPr="00DD6115" w:rsidRDefault="007B7497" w:rsidP="007B7497">
      <w:pPr>
        <w:pStyle w:val="Akapitzlist"/>
        <w:widowControl w:val="0"/>
        <w:shd w:val="clear" w:color="auto" w:fill="FFFFFF"/>
        <w:tabs>
          <w:tab w:val="left" w:pos="284"/>
          <w:tab w:val="left" w:pos="567"/>
          <w:tab w:val="left" w:pos="1560"/>
        </w:tabs>
        <w:autoSpaceDE w:val="0"/>
        <w:autoSpaceDN w:val="0"/>
        <w:adjustRightInd w:val="0"/>
        <w:spacing w:before="120" w:after="120"/>
        <w:ind w:left="708"/>
        <w:jc w:val="both"/>
        <w:rPr>
          <w:rFonts w:cs="Calibri"/>
          <w:color w:val="000000"/>
          <w:spacing w:val="-4"/>
        </w:rPr>
      </w:pPr>
      <w:r w:rsidRPr="00DD6115">
        <w:rPr>
          <w:rFonts w:cs="Calibri"/>
          <w:color w:val="000000"/>
          <w:spacing w:val="-4"/>
        </w:rPr>
        <w:t xml:space="preserve">Numer projektu: </w:t>
      </w:r>
      <w:r>
        <w:rPr>
          <w:rFonts w:cs="Calibri"/>
          <w:b/>
          <w:color w:val="000000"/>
          <w:spacing w:val="-4"/>
        </w:rPr>
        <w:t>FEWP.06.11-IZ.00-0002/23</w:t>
      </w:r>
    </w:p>
    <w:p w:rsidR="007B7497" w:rsidRPr="00DD6115" w:rsidRDefault="007B7497" w:rsidP="007B7497">
      <w:pPr>
        <w:pStyle w:val="Akapitzlist"/>
        <w:widowControl w:val="0"/>
        <w:shd w:val="clear" w:color="auto" w:fill="FFFFFF"/>
        <w:tabs>
          <w:tab w:val="left" w:pos="284"/>
          <w:tab w:val="left" w:pos="567"/>
          <w:tab w:val="left" w:pos="1560"/>
        </w:tabs>
        <w:autoSpaceDE w:val="0"/>
        <w:autoSpaceDN w:val="0"/>
        <w:adjustRightInd w:val="0"/>
        <w:spacing w:before="120" w:after="120"/>
        <w:ind w:left="708"/>
        <w:jc w:val="both"/>
        <w:rPr>
          <w:rFonts w:cs="Calibri"/>
          <w:color w:val="000000"/>
          <w:spacing w:val="-4"/>
        </w:rPr>
      </w:pPr>
      <w:r w:rsidRPr="00DD6115">
        <w:rPr>
          <w:rFonts w:cs="Calibri"/>
          <w:color w:val="000000"/>
          <w:spacing w:val="-4"/>
        </w:rPr>
        <w:t xml:space="preserve">Strona internetowa projektu: </w:t>
      </w:r>
      <w:r w:rsidRPr="00DD6115">
        <w:rPr>
          <w:rFonts w:cs="Calibri"/>
          <w:b/>
          <w:color w:val="000000"/>
          <w:spacing w:val="-4"/>
        </w:rPr>
        <w:t>www.woes.pl</w:t>
      </w:r>
    </w:p>
    <w:p w:rsidR="007B7497" w:rsidRDefault="007B7497" w:rsidP="007B7497">
      <w:pPr>
        <w:pStyle w:val="Akapitzlist"/>
        <w:widowControl w:val="0"/>
        <w:shd w:val="clear" w:color="auto" w:fill="FFFFFF"/>
        <w:tabs>
          <w:tab w:val="left" w:pos="284"/>
          <w:tab w:val="left" w:pos="567"/>
          <w:tab w:val="left" w:pos="1560"/>
        </w:tabs>
        <w:autoSpaceDE w:val="0"/>
        <w:autoSpaceDN w:val="0"/>
        <w:adjustRightInd w:val="0"/>
        <w:spacing w:before="120" w:after="120"/>
        <w:ind w:left="708"/>
        <w:contextualSpacing w:val="0"/>
        <w:jc w:val="both"/>
        <w:rPr>
          <w:rFonts w:cs="Calibri"/>
          <w:color w:val="000000"/>
          <w:spacing w:val="-4"/>
        </w:rPr>
      </w:pPr>
      <w:r w:rsidRPr="00DD6115">
        <w:rPr>
          <w:rFonts w:cs="Calibri"/>
          <w:color w:val="000000"/>
          <w:spacing w:val="-4"/>
        </w:rPr>
        <w:t xml:space="preserve">Adres mailowy projektu: </w:t>
      </w:r>
      <w:hyperlink r:id="rId8" w:history="1">
        <w:r w:rsidRPr="00010B71">
          <w:rPr>
            <w:rStyle w:val="Hipercze"/>
            <w:rFonts w:cs="Calibri"/>
            <w:b/>
            <w:spacing w:val="-4"/>
          </w:rPr>
          <w:t>woes@spoldzielnie.org</w:t>
        </w:r>
      </w:hyperlink>
    </w:p>
    <w:p w:rsidR="007B7497" w:rsidRPr="009507F8" w:rsidRDefault="007B7497" w:rsidP="007B7497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before="120" w:after="120"/>
        <w:contextualSpacing w:val="0"/>
        <w:jc w:val="both"/>
        <w:rPr>
          <w:rFonts w:cs="Calibri"/>
          <w:color w:val="000000"/>
          <w:spacing w:val="-4"/>
        </w:rPr>
      </w:pPr>
      <w:r w:rsidRPr="00DD6115">
        <w:rPr>
          <w:rFonts w:cs="Calibri"/>
          <w:b/>
          <w:color w:val="000000"/>
          <w:spacing w:val="-4"/>
        </w:rPr>
        <w:t xml:space="preserve">Realizator </w:t>
      </w:r>
      <w:r>
        <w:rPr>
          <w:rFonts w:cs="Calibri"/>
          <w:b/>
          <w:color w:val="000000"/>
          <w:spacing w:val="-4"/>
        </w:rPr>
        <w:t>– P</w:t>
      </w:r>
      <w:r w:rsidRPr="00C83E5A">
        <w:rPr>
          <w:rFonts w:cs="Calibri"/>
          <w:b/>
          <w:color w:val="000000"/>
          <w:spacing w:val="-4"/>
        </w:rPr>
        <w:t xml:space="preserve">odmiot pod nazwą Stowarzyszenie Na Rzecz Spółdzielni Socjalnych </w:t>
      </w:r>
      <w:r w:rsidRPr="00C83E5A">
        <w:rPr>
          <w:rFonts w:cs="Calibri"/>
          <w:color w:val="000000"/>
          <w:spacing w:val="-4"/>
        </w:rPr>
        <w:t>z siedzibą w Pozn</w:t>
      </w:r>
      <w:r w:rsidRPr="00C83E5A">
        <w:rPr>
          <w:rFonts w:cs="Calibri"/>
          <w:color w:val="000000"/>
          <w:spacing w:val="-4"/>
        </w:rPr>
        <w:t>a</w:t>
      </w:r>
      <w:r w:rsidRPr="00C83E5A">
        <w:rPr>
          <w:rFonts w:cs="Calibri"/>
          <w:color w:val="000000"/>
          <w:spacing w:val="-4"/>
        </w:rPr>
        <w:t>niu</w:t>
      </w:r>
      <w:r>
        <w:rPr>
          <w:rFonts w:cs="Calibri"/>
          <w:color w:val="000000"/>
          <w:spacing w:val="-4"/>
        </w:rPr>
        <w:t>.</w:t>
      </w:r>
    </w:p>
    <w:p w:rsidR="007B7497" w:rsidRDefault="007B7497" w:rsidP="007B7497">
      <w:pPr>
        <w:pStyle w:val="Akapitzlist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120"/>
        <w:ind w:left="709"/>
        <w:contextualSpacing w:val="0"/>
        <w:jc w:val="both"/>
        <w:rPr>
          <w:rFonts w:cs="Calibri"/>
          <w:color w:val="000000"/>
          <w:spacing w:val="-4"/>
        </w:rPr>
      </w:pPr>
      <w:r w:rsidRPr="00581A81">
        <w:rPr>
          <w:rFonts w:cs="Calibri"/>
          <w:b/>
          <w:color w:val="000000"/>
          <w:spacing w:val="-4"/>
        </w:rPr>
        <w:t>Adres Realizatora:</w:t>
      </w:r>
      <w:r>
        <w:rPr>
          <w:rFonts w:cs="Calibri"/>
          <w:b/>
          <w:color w:val="000000"/>
          <w:spacing w:val="-4"/>
        </w:rPr>
        <w:t xml:space="preserve"> </w:t>
      </w:r>
      <w:r>
        <w:rPr>
          <w:rFonts w:cs="Calibri"/>
          <w:color w:val="000000"/>
          <w:spacing w:val="-4"/>
        </w:rPr>
        <w:t>ul. Górecka 115/1, 61-475 Poznań</w:t>
      </w:r>
    </w:p>
    <w:p w:rsidR="007B7497" w:rsidRPr="00581A81" w:rsidRDefault="007B7497" w:rsidP="007B7497">
      <w:pPr>
        <w:pStyle w:val="Akapitzlist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120"/>
        <w:ind w:left="709"/>
        <w:contextualSpacing w:val="0"/>
        <w:jc w:val="both"/>
        <w:rPr>
          <w:rFonts w:cs="Calibri"/>
          <w:color w:val="000000"/>
          <w:spacing w:val="-4"/>
        </w:rPr>
      </w:pPr>
      <w:r w:rsidRPr="00581A81">
        <w:rPr>
          <w:rFonts w:cs="Calibri"/>
          <w:b/>
          <w:color w:val="000000"/>
          <w:spacing w:val="-4"/>
        </w:rPr>
        <w:t>Numer telefonu Realizatora:</w:t>
      </w:r>
      <w:r>
        <w:rPr>
          <w:rFonts w:cs="Calibri"/>
          <w:b/>
          <w:color w:val="000000"/>
          <w:spacing w:val="-4"/>
        </w:rPr>
        <w:t xml:space="preserve"> </w:t>
      </w:r>
      <w:r w:rsidRPr="006C2678">
        <w:rPr>
          <w:rFonts w:cs="Calibri"/>
          <w:color w:val="000000"/>
          <w:spacing w:val="-4"/>
        </w:rPr>
        <w:t>61 887 11 66</w:t>
      </w:r>
    </w:p>
    <w:p w:rsidR="007B7497" w:rsidRDefault="007B7497" w:rsidP="007B7497">
      <w:pPr>
        <w:pStyle w:val="Akapitzlist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cs="Calibri"/>
          <w:bCs/>
        </w:rPr>
      </w:pPr>
      <w:r w:rsidRPr="00581A81">
        <w:rPr>
          <w:rFonts w:cs="Calibri"/>
          <w:b/>
          <w:color w:val="000000"/>
          <w:spacing w:val="-4"/>
        </w:rPr>
        <w:t xml:space="preserve">Adres mailowy Realizatora: </w:t>
      </w:r>
      <w:hyperlink r:id="rId9" w:history="1">
        <w:r w:rsidRPr="00010B71">
          <w:rPr>
            <w:rStyle w:val="Hipercze"/>
            <w:rFonts w:cs="Calibri"/>
            <w:bCs/>
          </w:rPr>
          <w:t>biuro@spoldzielnie.org</w:t>
        </w:r>
      </w:hyperlink>
    </w:p>
    <w:p w:rsidR="007B7497" w:rsidRPr="00581A81" w:rsidRDefault="007B7497" w:rsidP="007B7497">
      <w:pPr>
        <w:pStyle w:val="Akapitzlist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cs="Calibri"/>
          <w:b/>
          <w:color w:val="000000"/>
          <w:spacing w:val="-4"/>
        </w:rPr>
      </w:pPr>
    </w:p>
    <w:p w:rsidR="007B7497" w:rsidRPr="006E0490" w:rsidRDefault="007B7497" w:rsidP="007B7497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cs="Calibri"/>
          <w:b/>
          <w:color w:val="000000"/>
          <w:spacing w:val="-4"/>
        </w:rPr>
      </w:pPr>
      <w:r>
        <w:rPr>
          <w:rFonts w:cs="Calibri"/>
          <w:b/>
          <w:color w:val="000000"/>
          <w:spacing w:val="-4"/>
        </w:rPr>
        <w:t xml:space="preserve"> </w:t>
      </w:r>
      <w:r w:rsidRPr="00DD6115">
        <w:rPr>
          <w:rFonts w:cs="Calibri"/>
          <w:b/>
          <w:color w:val="000000"/>
          <w:spacing w:val="-4"/>
        </w:rPr>
        <w:t>Subregion koniński</w:t>
      </w:r>
      <w:r>
        <w:rPr>
          <w:rFonts w:cs="Calibri"/>
          <w:b/>
          <w:color w:val="000000"/>
          <w:spacing w:val="-4"/>
        </w:rPr>
        <w:t xml:space="preserve"> - </w:t>
      </w:r>
      <w:r w:rsidRPr="006E0490">
        <w:rPr>
          <w:rFonts w:cs="Calibri"/>
          <w:bCs/>
          <w:color w:val="000000"/>
          <w:spacing w:val="-4"/>
        </w:rPr>
        <w:t>p</w:t>
      </w:r>
      <w:r w:rsidRPr="006E0490">
        <w:rPr>
          <w:rFonts w:cs="Calibri"/>
        </w:rPr>
        <w:t>oniżej wymienione powiaty województwa wielkopolskiego:</w:t>
      </w:r>
    </w:p>
    <w:p w:rsidR="007B7497" w:rsidRPr="00581A81" w:rsidRDefault="007B7497" w:rsidP="007B7497">
      <w:pPr>
        <w:pStyle w:val="Akapitzlist"/>
        <w:numPr>
          <w:ilvl w:val="0"/>
          <w:numId w:val="23"/>
        </w:numPr>
        <w:tabs>
          <w:tab w:val="left" w:pos="993"/>
        </w:tabs>
        <w:suppressAutoHyphens w:val="0"/>
        <w:spacing w:before="120" w:after="120"/>
        <w:ind w:left="851" w:hanging="142"/>
        <w:contextualSpacing w:val="0"/>
        <w:jc w:val="both"/>
        <w:rPr>
          <w:rFonts w:cs="Calibri"/>
        </w:rPr>
      </w:pPr>
      <w:r>
        <w:rPr>
          <w:rFonts w:cs="Calibri"/>
        </w:rPr>
        <w:t>koniński</w:t>
      </w:r>
      <w:r w:rsidRPr="00581A81">
        <w:rPr>
          <w:rFonts w:cs="Calibri"/>
        </w:rPr>
        <w:t>,</w:t>
      </w:r>
    </w:p>
    <w:p w:rsidR="007B7497" w:rsidRPr="00581A81" w:rsidRDefault="007B7497" w:rsidP="007B7497">
      <w:pPr>
        <w:pStyle w:val="Akapitzlist"/>
        <w:numPr>
          <w:ilvl w:val="0"/>
          <w:numId w:val="23"/>
        </w:numPr>
        <w:tabs>
          <w:tab w:val="left" w:pos="993"/>
        </w:tabs>
        <w:suppressAutoHyphens w:val="0"/>
        <w:spacing w:before="120" w:after="120"/>
        <w:ind w:left="851" w:hanging="142"/>
        <w:contextualSpacing w:val="0"/>
        <w:jc w:val="both"/>
        <w:rPr>
          <w:rFonts w:cs="Calibri"/>
        </w:rPr>
      </w:pPr>
      <w:r>
        <w:rPr>
          <w:rFonts w:cs="Calibri"/>
        </w:rPr>
        <w:t>miasto Konin</w:t>
      </w:r>
      <w:r w:rsidRPr="00581A81">
        <w:rPr>
          <w:rFonts w:cs="Calibri"/>
        </w:rPr>
        <w:t>,</w:t>
      </w:r>
    </w:p>
    <w:p w:rsidR="007B7497" w:rsidRDefault="007B7497" w:rsidP="007B7497">
      <w:pPr>
        <w:pStyle w:val="Akapitzlist"/>
        <w:numPr>
          <w:ilvl w:val="0"/>
          <w:numId w:val="23"/>
        </w:numPr>
        <w:tabs>
          <w:tab w:val="left" w:pos="993"/>
        </w:tabs>
        <w:suppressAutoHyphens w:val="0"/>
        <w:spacing w:before="120" w:after="120"/>
        <w:ind w:left="851" w:hanging="142"/>
        <w:contextualSpacing w:val="0"/>
        <w:jc w:val="both"/>
        <w:rPr>
          <w:rFonts w:cs="Calibri"/>
        </w:rPr>
      </w:pPr>
      <w:r>
        <w:rPr>
          <w:rFonts w:cs="Calibri"/>
        </w:rPr>
        <w:t>kolski,</w:t>
      </w:r>
    </w:p>
    <w:p w:rsidR="007B7497" w:rsidRDefault="007B7497" w:rsidP="007B7497">
      <w:pPr>
        <w:pStyle w:val="Akapitzlist"/>
        <w:numPr>
          <w:ilvl w:val="0"/>
          <w:numId w:val="23"/>
        </w:numPr>
        <w:tabs>
          <w:tab w:val="left" w:pos="993"/>
        </w:tabs>
        <w:suppressAutoHyphens w:val="0"/>
        <w:spacing w:before="120" w:after="120"/>
        <w:ind w:left="851" w:hanging="142"/>
        <w:contextualSpacing w:val="0"/>
        <w:jc w:val="both"/>
        <w:rPr>
          <w:rFonts w:cs="Calibri"/>
        </w:rPr>
      </w:pPr>
      <w:r>
        <w:rPr>
          <w:rFonts w:cs="Calibri"/>
        </w:rPr>
        <w:t>słupecki,</w:t>
      </w:r>
    </w:p>
    <w:p w:rsidR="007B7497" w:rsidRDefault="007B7497" w:rsidP="007B7497">
      <w:pPr>
        <w:pStyle w:val="Akapitzlist"/>
        <w:numPr>
          <w:ilvl w:val="0"/>
          <w:numId w:val="23"/>
        </w:numPr>
        <w:tabs>
          <w:tab w:val="left" w:pos="993"/>
        </w:tabs>
        <w:suppressAutoHyphens w:val="0"/>
        <w:spacing w:before="120" w:after="120"/>
        <w:ind w:left="851" w:hanging="142"/>
        <w:contextualSpacing w:val="0"/>
        <w:jc w:val="both"/>
        <w:rPr>
          <w:rFonts w:cs="Calibri"/>
        </w:rPr>
      </w:pPr>
      <w:r>
        <w:rPr>
          <w:rFonts w:cs="Calibri"/>
        </w:rPr>
        <w:t>gnieźnieński,</w:t>
      </w:r>
    </w:p>
    <w:p w:rsidR="007B7497" w:rsidRDefault="007B7497" w:rsidP="007B7497">
      <w:pPr>
        <w:pStyle w:val="Akapitzlist"/>
        <w:numPr>
          <w:ilvl w:val="0"/>
          <w:numId w:val="23"/>
        </w:numPr>
        <w:tabs>
          <w:tab w:val="left" w:pos="993"/>
        </w:tabs>
        <w:suppressAutoHyphens w:val="0"/>
        <w:spacing w:before="120" w:after="120"/>
        <w:ind w:left="851" w:hanging="142"/>
        <w:contextualSpacing w:val="0"/>
        <w:jc w:val="both"/>
        <w:rPr>
          <w:rFonts w:cs="Calibri"/>
        </w:rPr>
      </w:pPr>
      <w:r>
        <w:rPr>
          <w:rFonts w:cs="Calibri"/>
        </w:rPr>
        <w:t>wrzesiński,</w:t>
      </w:r>
    </w:p>
    <w:p w:rsidR="007B7497" w:rsidRPr="00581A81" w:rsidRDefault="007B7497" w:rsidP="007B7497">
      <w:pPr>
        <w:pStyle w:val="Akapitzlist"/>
        <w:numPr>
          <w:ilvl w:val="0"/>
          <w:numId w:val="23"/>
        </w:numPr>
        <w:tabs>
          <w:tab w:val="left" w:pos="993"/>
        </w:tabs>
        <w:suppressAutoHyphens w:val="0"/>
        <w:spacing w:before="120" w:after="120"/>
        <w:ind w:left="851" w:hanging="142"/>
        <w:contextualSpacing w:val="0"/>
        <w:jc w:val="both"/>
        <w:rPr>
          <w:rFonts w:cs="Calibri"/>
        </w:rPr>
      </w:pPr>
      <w:r>
        <w:rPr>
          <w:rFonts w:cs="Calibri"/>
        </w:rPr>
        <w:t>turecki.</w:t>
      </w:r>
    </w:p>
    <w:p w:rsidR="007B7497" w:rsidRDefault="007B7497" w:rsidP="007B7497">
      <w:pPr>
        <w:pStyle w:val="Akapitzlist"/>
        <w:spacing w:before="120" w:after="120"/>
        <w:ind w:left="0"/>
        <w:jc w:val="both"/>
        <w:rPr>
          <w:rFonts w:cs="Calibri"/>
          <w:b/>
        </w:rPr>
      </w:pPr>
    </w:p>
    <w:p w:rsidR="007B7497" w:rsidRPr="00026CE4" w:rsidRDefault="007B7497" w:rsidP="007B7497">
      <w:pPr>
        <w:pStyle w:val="Nagwek1"/>
      </w:pPr>
      <w:bookmarkStart w:id="2" w:name="_Toc147396967"/>
      <w:r w:rsidRPr="00026CE4">
        <w:t>§ 2</w:t>
      </w:r>
      <w:bookmarkEnd w:id="2"/>
    </w:p>
    <w:p w:rsidR="007B7497" w:rsidRPr="00026CE4" w:rsidRDefault="007B7497" w:rsidP="007B7497">
      <w:pPr>
        <w:pStyle w:val="Nagwek1"/>
      </w:pPr>
      <w:bookmarkStart w:id="3" w:name="_Toc147396968"/>
      <w:r w:rsidRPr="00026CE4">
        <w:t>CEL DZIAŁANIA</w:t>
      </w:r>
      <w:bookmarkEnd w:id="3"/>
    </w:p>
    <w:p w:rsidR="007B7497" w:rsidRPr="00F561A0" w:rsidRDefault="007B7497" w:rsidP="007B7497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/>
        <w:ind w:left="426"/>
        <w:contextualSpacing w:val="0"/>
        <w:jc w:val="both"/>
        <w:rPr>
          <w:rFonts w:cs="Calibri"/>
          <w:color w:val="000000"/>
          <w:spacing w:val="-4"/>
        </w:rPr>
      </w:pPr>
      <w:r w:rsidRPr="00F561A0">
        <w:rPr>
          <w:rFonts w:cs="Calibri"/>
          <w:color w:val="000000"/>
          <w:spacing w:val="-4"/>
        </w:rPr>
        <w:t xml:space="preserve">Niniejszy Regulamin określa zasady </w:t>
      </w:r>
      <w:r>
        <w:rPr>
          <w:rFonts w:cs="Calibri"/>
          <w:color w:val="000000"/>
          <w:spacing w:val="-4"/>
        </w:rPr>
        <w:t>rekrutacji w ścieżce inkubacji i wsparcia finansowego na utworzenie i utrzymanie miejsca pracy w PS na:</w:t>
      </w:r>
    </w:p>
    <w:p w:rsidR="007B7497" w:rsidRPr="00D80D07" w:rsidRDefault="007B7497" w:rsidP="007B7497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</w:pPr>
      <w:r w:rsidRPr="005B26B3">
        <w:t>tworzenie nowych miejsc pracy dla osób, o których mowa</w:t>
      </w:r>
      <w:r>
        <w:t xml:space="preserve"> </w:t>
      </w:r>
      <w:r w:rsidRPr="00D80D07">
        <w:t xml:space="preserve">w § 1 ust. 3, </w:t>
      </w:r>
      <w:r w:rsidRPr="00D80D07">
        <w:rPr>
          <w:b/>
        </w:rPr>
        <w:t>poprzez tworzenie przedsi</w:t>
      </w:r>
      <w:r w:rsidRPr="00D80D07">
        <w:rPr>
          <w:b/>
        </w:rPr>
        <w:t>ę</w:t>
      </w:r>
      <w:r w:rsidRPr="00D80D07">
        <w:rPr>
          <w:b/>
        </w:rPr>
        <w:t xml:space="preserve">biorstw społecznych; </w:t>
      </w:r>
      <w:r w:rsidRPr="00D80D07">
        <w:rPr>
          <w:b/>
        </w:rPr>
        <w:softHyphen/>
      </w:r>
    </w:p>
    <w:p w:rsidR="007B7497" w:rsidRPr="00D80D07" w:rsidRDefault="007B7497" w:rsidP="007B7497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</w:pPr>
      <w:r w:rsidRPr="00D80D07">
        <w:t xml:space="preserve">tworzenie nowych miejsc pracy dla osób, o których mowa w § 1 ust. 3, </w:t>
      </w:r>
      <w:r w:rsidRPr="00D80D07">
        <w:rPr>
          <w:b/>
        </w:rPr>
        <w:t>w przedsiębiorstwach społec</w:t>
      </w:r>
      <w:r w:rsidRPr="00D80D07">
        <w:rPr>
          <w:b/>
        </w:rPr>
        <w:t>z</w:t>
      </w:r>
      <w:r w:rsidRPr="00D80D07">
        <w:rPr>
          <w:b/>
        </w:rPr>
        <w:t>nych;</w:t>
      </w:r>
    </w:p>
    <w:p w:rsidR="007B7497" w:rsidRDefault="007B7497" w:rsidP="007B7497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</w:pPr>
      <w:r w:rsidRPr="00D80D07">
        <w:t>tworzenie nowych miejsc pracy dla osób, o których mowa w § 1 ust. 3, w podmiotach ekonomii sp</w:t>
      </w:r>
      <w:r w:rsidRPr="00D80D07">
        <w:t>o</w:t>
      </w:r>
      <w:r w:rsidRPr="00D80D07">
        <w:t xml:space="preserve">łecznej, wyłączenie pod warunkiem </w:t>
      </w:r>
      <w:r w:rsidRPr="00D80D07">
        <w:rPr>
          <w:b/>
        </w:rPr>
        <w:t>przekształcenia tych</w:t>
      </w:r>
      <w:r w:rsidRPr="00832809">
        <w:rPr>
          <w:b/>
        </w:rPr>
        <w:t xml:space="preserve"> podmiotów </w:t>
      </w:r>
      <w:r>
        <w:rPr>
          <w:b/>
        </w:rPr>
        <w:br/>
      </w:r>
      <w:r w:rsidRPr="00832809">
        <w:rPr>
          <w:b/>
        </w:rPr>
        <w:t>w przedsiębiorstwa społeczne</w:t>
      </w:r>
      <w:r>
        <w:rPr>
          <w:b/>
        </w:rPr>
        <w:t xml:space="preserve"> </w:t>
      </w:r>
      <w:r w:rsidRPr="002A4FFF">
        <w:rPr>
          <w:b/>
        </w:rPr>
        <w:t>(w wyniku przekształcenia podmiotu ekonomii społecznej w prze</w:t>
      </w:r>
      <w:r w:rsidRPr="002A4FFF">
        <w:rPr>
          <w:b/>
        </w:rPr>
        <w:t>d</w:t>
      </w:r>
      <w:r w:rsidRPr="002A4FFF">
        <w:rPr>
          <w:b/>
        </w:rPr>
        <w:t>siębiorstwo społeczne powstaje nowe przedsiębiorstwo społeczne, stąd w takim wypadku stosuje się zapisy dotyczące tworzenia nowych przedsiębiorstw społecznych)</w:t>
      </w:r>
    </w:p>
    <w:p w:rsidR="007B7497" w:rsidRPr="005B26B3" w:rsidRDefault="007B7497" w:rsidP="007B749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720"/>
        <w:jc w:val="both"/>
      </w:pPr>
      <w:r w:rsidRPr="005B26B3">
        <w:t xml:space="preserve">oraz </w:t>
      </w:r>
      <w:r w:rsidRPr="00832809">
        <w:rPr>
          <w:b/>
        </w:rPr>
        <w:t>usług towarzyszących</w:t>
      </w:r>
      <w:r w:rsidRPr="005B26B3">
        <w:t>, polegających na</w:t>
      </w:r>
      <w:r>
        <w:t xml:space="preserve"> </w:t>
      </w:r>
      <w:r w:rsidRPr="005B26B3">
        <w:t>podnoszeniu wiedzy i rozwijaniu umiejętności potrzebnych do założenia, prowadzenia i rozwijania przedsiębiorstwa społecznego, w szczególności związanych ze sferą ekonomiczną funkcjonowania przedsiębiorstwa społecznego</w:t>
      </w:r>
      <w:r>
        <w:t xml:space="preserve"> i korzyściami społecznymi</w:t>
      </w:r>
      <w:r w:rsidRPr="005B26B3">
        <w:t>;</w:t>
      </w:r>
      <w:r>
        <w:t xml:space="preserve"> wsparcie to jest dostosowane do potrzeb założycieli przedsiębiorstwa i samego przedsiębiorstwa społecznego</w:t>
      </w:r>
    </w:p>
    <w:p w:rsidR="007B7497" w:rsidRDefault="007B7497" w:rsidP="007B7497">
      <w:pPr>
        <w:pStyle w:val="Akapitzlist"/>
        <w:widowControl w:val="0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before="120" w:after="120"/>
        <w:ind w:left="709"/>
        <w:contextualSpacing w:val="0"/>
        <w:jc w:val="both"/>
      </w:pPr>
      <w:r w:rsidRPr="005B26B3">
        <w:t xml:space="preserve">W ramach niniejszego działania zakłada się tworzenie miejsc pracy i przedsiębiorstw społecznych w szczególności w kluczowych sferach rozwojowych wskazanych </w:t>
      </w:r>
      <w:r>
        <w:t>w Krajowym Programie Rozwoju Ek</w:t>
      </w:r>
      <w:r>
        <w:t>o</w:t>
      </w:r>
      <w:r>
        <w:lastRenderedPageBreak/>
        <w:t xml:space="preserve">nomii Społecznej do 2023 roku. Ekonomia Solidarności Społecznej obowiązującego od 27 lutego 2019 roku przyjętego Uchwałą Rady nr 11 z dnia 31 stycznia 2019 roku </w:t>
      </w:r>
      <w:r w:rsidRPr="005B26B3">
        <w:t xml:space="preserve">, tj. zrównoważony rozwój, </w:t>
      </w:r>
      <w:r>
        <w:t>rozwój społeczności lokalnej, tożsamość i edukacja kulturowa , solidarność pokoleń oraz rozwój usług akty</w:t>
      </w:r>
      <w:r>
        <w:t>w</w:t>
      </w:r>
      <w:r>
        <w:t xml:space="preserve">nej integracji, a także preferencje do wsparcia osób wymienionych w </w:t>
      </w:r>
      <w:r w:rsidRPr="00F81B8B">
        <w:t>§</w:t>
      </w:r>
      <w:r>
        <w:t xml:space="preserve"> 1 ust. 3 pkt. 2.</w:t>
      </w:r>
    </w:p>
    <w:p w:rsidR="007B7497" w:rsidRPr="00871270" w:rsidRDefault="007B7497" w:rsidP="007B7497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before="120" w:after="120"/>
        <w:jc w:val="both"/>
      </w:pPr>
      <w:r w:rsidRPr="00D37627">
        <w:t xml:space="preserve">Realizator </w:t>
      </w:r>
      <w:r w:rsidRPr="00D37627">
        <w:rPr>
          <w:b/>
        </w:rPr>
        <w:t xml:space="preserve">monitoruje </w:t>
      </w:r>
      <w:r>
        <w:rPr>
          <w:b/>
        </w:rPr>
        <w:t>trwałość miejsca pracy oraz trwałość prz</w:t>
      </w:r>
      <w:r w:rsidRPr="00826CCC">
        <w:rPr>
          <w:b/>
        </w:rPr>
        <w:t xml:space="preserve">edsiębiorstwa społecznego </w:t>
      </w:r>
      <w:r w:rsidRPr="00826CCC">
        <w:t>zgodnie z celem niniejszego działania, niniejszym Regulaminem</w:t>
      </w:r>
      <w:r>
        <w:t xml:space="preserve"> oraz </w:t>
      </w:r>
      <w:r w:rsidRPr="009B5C23">
        <w:t>Regulaminem wsparcia finansowego,</w:t>
      </w:r>
      <w:r w:rsidRPr="00826CCC">
        <w:t xml:space="preserve"> Krajowym Programem Rozwoju Ekonomii Społecznej, Wytycznymi </w:t>
      </w:r>
      <w:r>
        <w:t>dotyczącymi realizacji projektów z udziałem środków Europejskiego Funduszu Społecznego Plus w regionalnych programach na lata 2021 – 2027,</w:t>
      </w:r>
      <w:r w:rsidRPr="00826CCC">
        <w:t xml:space="preserve"> Standardami Ośrodków Wsparcia Ekonomii Społecznej</w:t>
      </w:r>
      <w:r>
        <w:t xml:space="preserve"> (wydanymi przez </w:t>
      </w:r>
      <w:proofErr w:type="spellStart"/>
      <w:r>
        <w:t>MRiPS</w:t>
      </w:r>
      <w:proofErr w:type="spellEnd"/>
      <w:r>
        <w:t>)</w:t>
      </w:r>
      <w:r w:rsidRPr="00826CCC">
        <w:t xml:space="preserve">, </w:t>
      </w:r>
      <w:r w:rsidRPr="00826CCC">
        <w:rPr>
          <w:b/>
        </w:rPr>
        <w:t>a</w:t>
      </w:r>
      <w:r>
        <w:rPr>
          <w:b/>
        </w:rPr>
        <w:t xml:space="preserve"> </w:t>
      </w:r>
      <w:r w:rsidRPr="00826CCC">
        <w:rPr>
          <w:b/>
        </w:rPr>
        <w:t>O</w:t>
      </w:r>
      <w:r w:rsidRPr="00826CCC">
        <w:rPr>
          <w:b/>
        </w:rPr>
        <w:t>d</w:t>
      </w:r>
      <w:r w:rsidRPr="00826CCC">
        <w:rPr>
          <w:b/>
        </w:rPr>
        <w:t>biorca wsparcia zobowiązany jest do współpracy</w:t>
      </w:r>
      <w:r w:rsidRPr="00826CCC">
        <w:t xml:space="preserve"> i udostępnienia wszelkich z tym związanych d</w:t>
      </w:r>
      <w:r w:rsidRPr="00826CCC">
        <w:t>a</w:t>
      </w:r>
      <w:r w:rsidRPr="00826CCC">
        <w:t>nych. Monitoring trwałości utworzonych miejsc pracy oraz monitoring trwałości przedsiębiorstwa sp</w:t>
      </w:r>
      <w:r w:rsidRPr="00826CCC">
        <w:t>o</w:t>
      </w:r>
      <w:r w:rsidRPr="00826CCC">
        <w:t xml:space="preserve">łecznego mogą odbywać się po zakończeniu realizacji projektu. </w:t>
      </w:r>
    </w:p>
    <w:p w:rsidR="007B7497" w:rsidRDefault="007B7497" w:rsidP="007B7497">
      <w:pPr>
        <w:tabs>
          <w:tab w:val="left" w:pos="4253"/>
          <w:tab w:val="center" w:pos="4536"/>
        </w:tabs>
        <w:autoSpaceDE w:val="0"/>
        <w:autoSpaceDN w:val="0"/>
        <w:adjustRightInd w:val="0"/>
        <w:spacing w:before="120" w:after="120"/>
        <w:contextualSpacing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ab/>
      </w:r>
    </w:p>
    <w:p w:rsidR="007B7497" w:rsidRPr="00026CE4" w:rsidRDefault="007B7497" w:rsidP="007B7497">
      <w:pPr>
        <w:pStyle w:val="Nagwek1"/>
      </w:pPr>
      <w:r>
        <w:tab/>
      </w:r>
      <w:bookmarkStart w:id="4" w:name="_Toc147396969"/>
      <w:r w:rsidRPr="00026CE4">
        <w:t>§ 3</w:t>
      </w:r>
      <w:bookmarkEnd w:id="4"/>
    </w:p>
    <w:p w:rsidR="007B7497" w:rsidRPr="00026CE4" w:rsidRDefault="007B7497" w:rsidP="007B7497">
      <w:pPr>
        <w:pStyle w:val="Nagwek1"/>
      </w:pPr>
      <w:bookmarkStart w:id="5" w:name="_Toc147396970"/>
      <w:r w:rsidRPr="00026CE4">
        <w:t>KWALIFIKOWALNOŚĆ I REKRUTACJA UCZESTNIKÓW PROJEKTU</w:t>
      </w:r>
      <w:bookmarkEnd w:id="5"/>
    </w:p>
    <w:p w:rsidR="007B7497" w:rsidRPr="00464440" w:rsidRDefault="007B7497" w:rsidP="007B7497">
      <w:pPr>
        <w:pStyle w:val="Akapitzlist"/>
        <w:numPr>
          <w:ilvl w:val="0"/>
          <w:numId w:val="16"/>
        </w:numPr>
        <w:suppressAutoHyphens w:val="0"/>
        <w:spacing w:before="120" w:after="120"/>
        <w:jc w:val="both"/>
      </w:pPr>
      <w:r>
        <w:t xml:space="preserve">O udział w projekcie mogą ubiegać się osoby </w:t>
      </w:r>
      <w:r w:rsidRPr="00464440">
        <w:t>wymienione w § 1 ust. 3 i podmioty wymienione w § 1 ust. 1 które spełniają n/w warunki:</w:t>
      </w:r>
    </w:p>
    <w:p w:rsidR="007B7497" w:rsidRDefault="007B7497" w:rsidP="007B7497">
      <w:pPr>
        <w:pStyle w:val="Akapitzlist"/>
        <w:numPr>
          <w:ilvl w:val="0"/>
          <w:numId w:val="17"/>
        </w:numPr>
        <w:suppressAutoHyphens w:val="0"/>
        <w:spacing w:before="120" w:after="120"/>
        <w:ind w:left="1134" w:hanging="425"/>
        <w:jc w:val="both"/>
      </w:pPr>
      <w:r w:rsidRPr="00464440">
        <w:t>uczą się/pracują/zamieszkują na terenie województwa</w:t>
      </w:r>
      <w:r>
        <w:t xml:space="preserve"> </w:t>
      </w:r>
      <w:r w:rsidRPr="009B5C23">
        <w:t>wielkopolskiego</w:t>
      </w:r>
      <w:r w:rsidRPr="009B5C23">
        <w:rPr>
          <w:rStyle w:val="Odwoanieprzypisudolnego"/>
        </w:rPr>
        <w:footnoteReference w:id="3"/>
      </w:r>
      <w:r w:rsidRPr="009B5C23">
        <w:t>, a osoby w kryzysie be</w:t>
      </w:r>
      <w:r w:rsidRPr="009B5C23">
        <w:t>z</w:t>
      </w:r>
      <w:r w:rsidRPr="009B5C23">
        <w:t>domności przebywają na terenie województwa wielkopolskiego (zgodnie z § 1 ust. 18) lub posi</w:t>
      </w:r>
      <w:r w:rsidRPr="009B5C23">
        <w:t>a</w:t>
      </w:r>
      <w:r w:rsidRPr="009B5C23">
        <w:t>dają  siedzibę,  zarejestrowany  oddział  lub  inn</w:t>
      </w:r>
      <w:r w:rsidRPr="003927BD">
        <w:t xml:space="preserve">ą  prawnie dozwoloną jednostkę organizacyjną na terenie </w:t>
      </w:r>
      <w:r>
        <w:t>województwa wielkopolskiego,</w:t>
      </w:r>
    </w:p>
    <w:p w:rsidR="007B7497" w:rsidRDefault="007B7497" w:rsidP="007B7497">
      <w:pPr>
        <w:pStyle w:val="Akapitzlist"/>
        <w:numPr>
          <w:ilvl w:val="0"/>
          <w:numId w:val="17"/>
        </w:numPr>
        <w:suppressAutoHyphens w:val="0"/>
        <w:spacing w:before="120" w:after="120"/>
        <w:ind w:left="1134" w:hanging="425"/>
        <w:jc w:val="both"/>
      </w:pPr>
      <w:r>
        <w:t>uczą się/pracują/zamieszkują na terenie subregionu konińskiego</w:t>
      </w:r>
      <w:r>
        <w:rPr>
          <w:rStyle w:val="Odwoanieprzypisudolnego"/>
        </w:rPr>
        <w:footnoteReference w:id="4"/>
      </w:r>
      <w:r>
        <w:t xml:space="preserve">, a osoby w kryzysie bezdomności przebywają na terenie subregionu konińskiego </w:t>
      </w:r>
      <w:r w:rsidRPr="008905E3">
        <w:t>(zgodnie z §</w:t>
      </w:r>
      <w:r>
        <w:t xml:space="preserve"> 1 ust. 18) lub posiadają</w:t>
      </w:r>
      <w:r w:rsidRPr="003927BD">
        <w:t xml:space="preserve">  siedzibę,  z</w:t>
      </w:r>
      <w:r w:rsidRPr="003927BD">
        <w:t>a</w:t>
      </w:r>
      <w:r w:rsidRPr="003927BD">
        <w:t>rejestrowany  oddział  lub  inną  prawnie dozwoloną jednostkę organizacyjną na terenie subregi</w:t>
      </w:r>
      <w:r w:rsidRPr="003927BD">
        <w:t>o</w:t>
      </w:r>
      <w:r w:rsidRPr="003927BD">
        <w:t>nu konińskiego,</w:t>
      </w:r>
    </w:p>
    <w:p w:rsidR="007B7497" w:rsidRDefault="007B7497" w:rsidP="007B7497">
      <w:pPr>
        <w:pStyle w:val="Akapitzlist"/>
        <w:numPr>
          <w:ilvl w:val="0"/>
          <w:numId w:val="17"/>
        </w:numPr>
        <w:suppressAutoHyphens w:val="0"/>
        <w:spacing w:before="120" w:after="120"/>
        <w:ind w:left="1134" w:hanging="425"/>
        <w:jc w:val="both"/>
      </w:pPr>
      <w:r>
        <w:t>są zainteresowane działalnością w obszarze ekonomii społecznej, w tym tworzeniem miejsc pracy w ramach przedsiębiorstw społecznych,</w:t>
      </w:r>
    </w:p>
    <w:p w:rsidR="007B7497" w:rsidRDefault="007B7497" w:rsidP="007B7497">
      <w:pPr>
        <w:pStyle w:val="Akapitzlist"/>
        <w:numPr>
          <w:ilvl w:val="0"/>
          <w:numId w:val="17"/>
        </w:numPr>
        <w:suppressAutoHyphens w:val="0"/>
        <w:spacing w:before="120" w:after="120"/>
        <w:ind w:left="1134" w:hanging="425"/>
        <w:jc w:val="both"/>
      </w:pPr>
      <w:r w:rsidRPr="00880B2A">
        <w:t>w przypadku osób fizycznych mają ukończone 18</w:t>
      </w:r>
      <w:r>
        <w:t xml:space="preserve"> lat,</w:t>
      </w:r>
    </w:p>
    <w:p w:rsidR="007B7497" w:rsidRDefault="007B7497" w:rsidP="007B7497">
      <w:pPr>
        <w:pStyle w:val="Akapitzlist"/>
        <w:numPr>
          <w:ilvl w:val="0"/>
          <w:numId w:val="17"/>
        </w:numPr>
        <w:suppressAutoHyphens w:val="0"/>
        <w:spacing w:before="120" w:after="120"/>
        <w:ind w:left="1134" w:hanging="425"/>
        <w:jc w:val="both"/>
      </w:pPr>
      <w:r>
        <w:t>z wyłączeniem osób odbywających karę pozbawienia wolności (za wyjątkiem dozoru elektronic</w:t>
      </w:r>
      <w:r>
        <w:t>z</w:t>
      </w:r>
      <w:r>
        <w:t>nego).</w:t>
      </w:r>
    </w:p>
    <w:p w:rsidR="007B7497" w:rsidRDefault="007B7497" w:rsidP="007B7497">
      <w:pPr>
        <w:pStyle w:val="Akapitzlist"/>
        <w:spacing w:before="120" w:after="120"/>
        <w:ind w:left="851"/>
        <w:jc w:val="both"/>
      </w:pPr>
    </w:p>
    <w:p w:rsidR="007B7497" w:rsidRPr="00826CCC" w:rsidRDefault="007B7497" w:rsidP="007B7497">
      <w:pPr>
        <w:pStyle w:val="Akapitzlist"/>
        <w:numPr>
          <w:ilvl w:val="0"/>
          <w:numId w:val="16"/>
        </w:numPr>
        <w:suppressAutoHyphens w:val="0"/>
        <w:spacing w:before="120" w:after="120"/>
        <w:ind w:left="567" w:hanging="425"/>
        <w:jc w:val="both"/>
      </w:pPr>
      <w:r w:rsidRPr="00826CCC">
        <w:t xml:space="preserve">Osoby i podmioty wymienione ust. 1 pkt. 1) wyłączone są z możliwości uzyskania </w:t>
      </w:r>
      <w:r>
        <w:t>wsparcia finansowego na utworzenie i utrzymanie nowego miejsca pracy w przedsiębiorstwie społecznym.</w:t>
      </w:r>
    </w:p>
    <w:p w:rsidR="007B7497" w:rsidRPr="00826CCC" w:rsidRDefault="007B7497" w:rsidP="007B7497">
      <w:pPr>
        <w:pStyle w:val="Akapitzlist"/>
        <w:numPr>
          <w:ilvl w:val="0"/>
          <w:numId w:val="16"/>
        </w:numPr>
        <w:suppressAutoHyphens w:val="0"/>
        <w:spacing w:before="120" w:after="120"/>
        <w:ind w:left="567" w:hanging="425"/>
        <w:jc w:val="both"/>
      </w:pPr>
      <w:r w:rsidRPr="00826CCC">
        <w:t xml:space="preserve">Warunkiem uczestnictwa w </w:t>
      </w:r>
      <w:r>
        <w:t xml:space="preserve">ścieżce inkubacji i wsparcia finansowego na utworzenie </w:t>
      </w:r>
      <w:r>
        <w:br/>
        <w:t>i utrzymanie nowego miejsca pracy w PS jest</w:t>
      </w:r>
      <w:r w:rsidRPr="00826CCC">
        <w:t xml:space="preserve">: </w:t>
      </w:r>
    </w:p>
    <w:p w:rsidR="007B7497" w:rsidRPr="00460334" w:rsidRDefault="007B7497" w:rsidP="007B7497">
      <w:pPr>
        <w:pStyle w:val="Akapitzlist"/>
        <w:numPr>
          <w:ilvl w:val="0"/>
          <w:numId w:val="27"/>
        </w:numPr>
        <w:suppressAutoHyphens w:val="0"/>
        <w:spacing w:before="120" w:after="120"/>
        <w:ind w:left="993" w:hanging="426"/>
        <w:jc w:val="both"/>
      </w:pPr>
      <w:r w:rsidRPr="00460334">
        <w:t xml:space="preserve">wypełnienie odpowiedniego Formularza  Zgłoszeniowego  dla  osób  fizycznych lub </w:t>
      </w:r>
      <w:r>
        <w:t>podmi</w:t>
      </w:r>
      <w:r>
        <w:t>o</w:t>
      </w:r>
      <w:r>
        <w:t>tów/instytucji</w:t>
      </w:r>
      <w:r w:rsidRPr="00A2124D">
        <w:rPr>
          <w:iCs/>
        </w:rPr>
        <w:t xml:space="preserve"> (</w:t>
      </w:r>
      <w:r w:rsidRPr="00460334">
        <w:t>do pobrania w siedzibie Biura Projektu oraz na stronie internetowej Projektu</w:t>
      </w:r>
      <w:r>
        <w:t>)</w:t>
      </w:r>
      <w:r w:rsidRPr="00460334">
        <w:t>;</w:t>
      </w:r>
    </w:p>
    <w:p w:rsidR="007B7497" w:rsidRPr="00460334" w:rsidRDefault="007B7497" w:rsidP="007B7497">
      <w:pPr>
        <w:pStyle w:val="Akapitzlist"/>
        <w:numPr>
          <w:ilvl w:val="0"/>
          <w:numId w:val="27"/>
        </w:numPr>
        <w:suppressAutoHyphens w:val="0"/>
        <w:spacing w:before="120" w:after="120"/>
        <w:ind w:left="993" w:hanging="426"/>
        <w:jc w:val="both"/>
      </w:pPr>
      <w:r w:rsidRPr="00460334">
        <w:t>wypełnienie odpowiedniego  Formularza Rekrutacyjnego wraz z załącznikami:</w:t>
      </w:r>
    </w:p>
    <w:p w:rsidR="007B7497" w:rsidRPr="00460334" w:rsidRDefault="007B7497" w:rsidP="007B7497">
      <w:pPr>
        <w:pStyle w:val="Akapitzlist"/>
        <w:numPr>
          <w:ilvl w:val="0"/>
          <w:numId w:val="28"/>
        </w:numPr>
        <w:suppressAutoHyphens w:val="0"/>
        <w:spacing w:before="120" w:after="120"/>
        <w:ind w:left="1418" w:hanging="425"/>
        <w:jc w:val="both"/>
      </w:pPr>
      <w:r w:rsidRPr="00460334">
        <w:t>dla osób fizycznych w związku z utworzeniem nowych miejsc pracy w nowo tworzonym przedsiębiorstwie społecznym,</w:t>
      </w:r>
    </w:p>
    <w:p w:rsidR="007B7497" w:rsidRPr="00460334" w:rsidRDefault="007B7497" w:rsidP="007B7497">
      <w:pPr>
        <w:pStyle w:val="Akapitzlist"/>
        <w:numPr>
          <w:ilvl w:val="0"/>
          <w:numId w:val="28"/>
        </w:numPr>
        <w:suppressAutoHyphens w:val="0"/>
        <w:spacing w:before="120" w:after="120"/>
        <w:ind w:left="1418" w:hanging="425"/>
        <w:jc w:val="both"/>
      </w:pPr>
      <w:r w:rsidRPr="00460334">
        <w:t>dla osób prawnych w związku z utworzeniem nowych miejsc pracy w n</w:t>
      </w:r>
      <w:r>
        <w:t>o</w:t>
      </w:r>
      <w:r w:rsidRPr="00460334">
        <w:t>wo tworzonym prze</w:t>
      </w:r>
      <w:r w:rsidRPr="00460334">
        <w:t>d</w:t>
      </w:r>
      <w:r w:rsidRPr="00460334">
        <w:t>siębiorstwie społecznym</w:t>
      </w:r>
      <w:r>
        <w:t>,</w:t>
      </w:r>
    </w:p>
    <w:p w:rsidR="007B7497" w:rsidRPr="00460334" w:rsidRDefault="007B7497" w:rsidP="007B7497">
      <w:pPr>
        <w:pStyle w:val="Akapitzlist"/>
        <w:numPr>
          <w:ilvl w:val="0"/>
          <w:numId w:val="28"/>
        </w:numPr>
        <w:suppressAutoHyphens w:val="0"/>
        <w:spacing w:before="120" w:after="120"/>
        <w:ind w:left="1418" w:hanging="425"/>
        <w:jc w:val="both"/>
      </w:pPr>
      <w:r w:rsidRPr="00460334">
        <w:t xml:space="preserve">dla przedsiębiorstw społecznych (np. spółdzielni socjalnych) w związku </w:t>
      </w:r>
      <w:r>
        <w:br/>
      </w:r>
      <w:r w:rsidRPr="00460334">
        <w:t>z utworzeniem w tym przedsiębiorstwie nowych miejsc pracy dla osób zagrożonych wykl</w:t>
      </w:r>
      <w:r w:rsidRPr="00460334">
        <w:t>u</w:t>
      </w:r>
      <w:r>
        <w:t>czeniem społecznym,</w:t>
      </w:r>
    </w:p>
    <w:p w:rsidR="007B7497" w:rsidRPr="00460334" w:rsidRDefault="007B7497" w:rsidP="007B7497">
      <w:pPr>
        <w:pStyle w:val="Akapitzlist"/>
        <w:numPr>
          <w:ilvl w:val="0"/>
          <w:numId w:val="28"/>
        </w:numPr>
        <w:suppressAutoHyphens w:val="0"/>
        <w:spacing w:before="120" w:after="120"/>
        <w:ind w:left="1418" w:hanging="425"/>
        <w:jc w:val="both"/>
      </w:pPr>
      <w:r>
        <w:t>d</w:t>
      </w:r>
      <w:r w:rsidRPr="00460334">
        <w:t>la podmiotów ekonomii społecznej w związku z przekształceniem w nowe przedsiębiorstwo społeczne i utworzeniem w tym przedsiębiorstwie nowych miejsc pracy.</w:t>
      </w:r>
    </w:p>
    <w:p w:rsidR="007B7497" w:rsidRDefault="007B7497" w:rsidP="007B7497">
      <w:pPr>
        <w:pStyle w:val="Akapitzlist"/>
        <w:numPr>
          <w:ilvl w:val="0"/>
          <w:numId w:val="27"/>
        </w:numPr>
        <w:suppressAutoHyphens w:val="0"/>
        <w:spacing w:before="120" w:after="120"/>
        <w:ind w:left="993" w:hanging="426"/>
        <w:jc w:val="both"/>
      </w:pPr>
      <w:r w:rsidRPr="00460334">
        <w:t>przynależność do jednej z grup d</w:t>
      </w:r>
      <w:r>
        <w:t xml:space="preserve">ocelowych </w:t>
      </w:r>
      <w:r w:rsidRPr="009B053A">
        <w:t>Projektu zgodnie z § 1 ust. 3.;</w:t>
      </w:r>
    </w:p>
    <w:p w:rsidR="007B7497" w:rsidRPr="00F75C09" w:rsidRDefault="007B7497" w:rsidP="007B7497">
      <w:pPr>
        <w:pStyle w:val="Akapitzlist"/>
        <w:numPr>
          <w:ilvl w:val="0"/>
          <w:numId w:val="27"/>
        </w:numPr>
        <w:suppressAutoHyphens w:val="0"/>
        <w:spacing w:before="120" w:after="120"/>
        <w:ind w:left="993" w:hanging="426"/>
        <w:jc w:val="both"/>
      </w:pPr>
      <w:r w:rsidRPr="00F75C09">
        <w:lastRenderedPageBreak/>
        <w:t>spełnienie  wymogów  kwalifikowalności  i  dopełnienie  wszystkich  formalności  procedury rekr</w:t>
      </w:r>
      <w:r w:rsidRPr="00F75C09">
        <w:t>u</w:t>
      </w:r>
      <w:r w:rsidRPr="00F75C09">
        <w:t>tacyjnej wskazanej w § 5 Regulaminu.</w:t>
      </w:r>
    </w:p>
    <w:p w:rsidR="007B7497" w:rsidRPr="00F75C09" w:rsidRDefault="007B7497" w:rsidP="007B7497">
      <w:pPr>
        <w:pStyle w:val="Akapitzlist"/>
        <w:numPr>
          <w:ilvl w:val="0"/>
          <w:numId w:val="16"/>
        </w:numPr>
        <w:suppressAutoHyphens w:val="0"/>
        <w:spacing w:before="120" w:after="120"/>
        <w:ind w:left="567" w:hanging="425"/>
        <w:jc w:val="both"/>
      </w:pPr>
      <w:r w:rsidRPr="00F75C09">
        <w:t>Zasady rekrutacji uczestników Projektu są zgodne z polityką równych szans, przy czym priorytetowo b</w:t>
      </w:r>
      <w:r w:rsidRPr="00F75C09">
        <w:t>ę</w:t>
      </w:r>
      <w:r w:rsidRPr="00F75C09">
        <w:t>dą traktowane kobiety poprzez zabezpieczenie dla nich</w:t>
      </w:r>
      <w:r>
        <w:t xml:space="preserve"> co najmniej</w:t>
      </w:r>
      <w:r w:rsidRPr="00F75C09">
        <w:t xml:space="preserve"> </w:t>
      </w:r>
      <w:r>
        <w:t>361</w:t>
      </w:r>
      <w:r w:rsidRPr="00F75C09">
        <w:t xml:space="preserve"> miejsc w projekcie (60%) oraz osoby z niepełnosprawnościami poprzez zabezpieczenie dla nich min. 120 miejsc w projekcie (20%).</w:t>
      </w:r>
    </w:p>
    <w:p w:rsidR="007B7497" w:rsidRPr="00F75C09" w:rsidRDefault="007B7497" w:rsidP="007B7497">
      <w:pPr>
        <w:pStyle w:val="Akapitzlist"/>
        <w:numPr>
          <w:ilvl w:val="0"/>
          <w:numId w:val="16"/>
        </w:numPr>
        <w:suppressAutoHyphens w:val="0"/>
        <w:spacing w:before="120" w:after="120"/>
        <w:ind w:left="567" w:hanging="425"/>
        <w:jc w:val="both"/>
      </w:pPr>
      <w:r>
        <w:t>Odbiorcy wsparcia, o których</w:t>
      </w:r>
      <w:r w:rsidRPr="00F75C09">
        <w:t xml:space="preserve"> mowa w </w:t>
      </w:r>
      <w:r>
        <w:t xml:space="preserve">ust. </w:t>
      </w:r>
      <w:r w:rsidRPr="00F75C09">
        <w:t xml:space="preserve">1, zobowiązani są do przestrzegania  kryteriów </w:t>
      </w:r>
      <w:r>
        <w:br/>
      </w:r>
      <w:r w:rsidRPr="00F75C09">
        <w:t xml:space="preserve"> i  postępowania  zgodnie  z  procedurą  rekrutacji  opisaną  szczegółowo w § 5 Regulaminu. </w:t>
      </w:r>
    </w:p>
    <w:p w:rsidR="007B7497" w:rsidRPr="00181535" w:rsidRDefault="007B7497" w:rsidP="007B7497">
      <w:pPr>
        <w:pStyle w:val="Akapitzlist"/>
        <w:spacing w:before="120" w:after="120"/>
        <w:jc w:val="both"/>
      </w:pPr>
    </w:p>
    <w:p w:rsidR="007B7497" w:rsidRPr="0069442F" w:rsidRDefault="007B7497" w:rsidP="007B7497">
      <w:pPr>
        <w:pStyle w:val="Nagwek1"/>
      </w:pPr>
      <w:bookmarkStart w:id="6" w:name="_Toc147396971"/>
      <w:r w:rsidRPr="0069442F">
        <w:t>§</w:t>
      </w:r>
      <w:r>
        <w:t xml:space="preserve"> </w:t>
      </w:r>
      <w:r w:rsidRPr="0069442F">
        <w:t>4</w:t>
      </w:r>
      <w:bookmarkEnd w:id="6"/>
    </w:p>
    <w:p w:rsidR="007B7497" w:rsidRPr="0069442F" w:rsidRDefault="007B7497" w:rsidP="007B7497">
      <w:pPr>
        <w:pStyle w:val="Nagwek1"/>
      </w:pPr>
      <w:bookmarkStart w:id="7" w:name="_Toc147396972"/>
      <w:r w:rsidRPr="0069442F">
        <w:t>INFORMACJE I POSTANOWIENIA OGÓLNE</w:t>
      </w:r>
      <w:bookmarkEnd w:id="7"/>
    </w:p>
    <w:p w:rsidR="007B7497" w:rsidRPr="0069442F" w:rsidRDefault="007B7497" w:rsidP="007B7497">
      <w:pPr>
        <w:pStyle w:val="Akapitzlist"/>
        <w:numPr>
          <w:ilvl w:val="1"/>
          <w:numId w:val="17"/>
        </w:numPr>
        <w:suppressAutoHyphens w:val="0"/>
        <w:spacing w:before="120" w:after="120"/>
        <w:ind w:left="567" w:hanging="425"/>
        <w:jc w:val="both"/>
      </w:pPr>
      <w:r w:rsidRPr="0069442F">
        <w:t xml:space="preserve">Niniejszy Regulamin dotyczy procedury naboru i oceny kwalifikowalności odbiorców wsparcia o których mowa w § 1 ust. 7 obejmującej: </w:t>
      </w:r>
    </w:p>
    <w:p w:rsidR="007B7497" w:rsidRPr="0069442F" w:rsidRDefault="007B7497" w:rsidP="007B7497">
      <w:pPr>
        <w:pStyle w:val="Akapitzlist"/>
        <w:numPr>
          <w:ilvl w:val="0"/>
          <w:numId w:val="18"/>
        </w:numPr>
        <w:suppressAutoHyphens w:val="0"/>
        <w:spacing w:before="120" w:after="120"/>
        <w:ind w:left="851" w:hanging="284"/>
        <w:jc w:val="both"/>
      </w:pPr>
      <w:r w:rsidRPr="0069442F">
        <w:t>Wsparcie szkoleniowo-doradcze (dostosowane do potrzeb grup inicjatywnych, kadry zarządzającej PS, przyszłych członków/pracowników PS);</w:t>
      </w:r>
    </w:p>
    <w:p w:rsidR="007B7497" w:rsidRPr="0069442F" w:rsidRDefault="007B7497" w:rsidP="007B7497">
      <w:pPr>
        <w:pStyle w:val="Akapitzlist"/>
        <w:numPr>
          <w:ilvl w:val="0"/>
          <w:numId w:val="18"/>
        </w:numPr>
        <w:suppressAutoHyphens w:val="0"/>
        <w:spacing w:before="120" w:after="120"/>
        <w:ind w:left="851" w:hanging="284"/>
        <w:jc w:val="both"/>
      </w:pPr>
      <w:r w:rsidRPr="0069442F">
        <w:t>Wsparcie finansowe na utworzenie i utrzymanie nowego miejsca pracy w PS;</w:t>
      </w:r>
    </w:p>
    <w:p w:rsidR="007B7497" w:rsidRPr="0069442F" w:rsidRDefault="007B7497" w:rsidP="007B7497">
      <w:pPr>
        <w:pStyle w:val="Akapitzlist"/>
        <w:spacing w:before="120" w:after="120"/>
        <w:ind w:left="567"/>
        <w:contextualSpacing w:val="0"/>
        <w:jc w:val="both"/>
      </w:pPr>
    </w:p>
    <w:p w:rsidR="007B7497" w:rsidRPr="0069442F" w:rsidRDefault="007B7497" w:rsidP="007B7497">
      <w:pPr>
        <w:pStyle w:val="Akapitzlist"/>
        <w:numPr>
          <w:ilvl w:val="1"/>
          <w:numId w:val="17"/>
        </w:numPr>
        <w:suppressAutoHyphens w:val="0"/>
        <w:spacing w:before="120" w:after="120"/>
        <w:ind w:left="567" w:hanging="425"/>
        <w:contextualSpacing w:val="0"/>
        <w:jc w:val="both"/>
      </w:pPr>
      <w:r w:rsidRPr="0069442F">
        <w:t xml:space="preserve">Realizator w celu weryfikacji formularzy rekrutacyjnych powołuje Komisję Rekrutacyjną.  </w:t>
      </w:r>
    </w:p>
    <w:p w:rsidR="007B7497" w:rsidRPr="0069442F" w:rsidRDefault="007B7497" w:rsidP="007B7497">
      <w:pPr>
        <w:pStyle w:val="Akapitzlist"/>
        <w:numPr>
          <w:ilvl w:val="1"/>
          <w:numId w:val="17"/>
        </w:numPr>
        <w:suppressAutoHyphens w:val="0"/>
        <w:spacing w:before="120" w:after="120"/>
        <w:ind w:left="567" w:hanging="425"/>
        <w:contextualSpacing w:val="0"/>
        <w:jc w:val="both"/>
      </w:pPr>
      <w:r w:rsidRPr="0069442F">
        <w:t xml:space="preserve">Komisja Rekrutacyjna składa się </w:t>
      </w:r>
      <w:r w:rsidRPr="009B5C23">
        <w:t>z minimum 4 osób. W skład Komisji Rekrutacyjnej wchodzą eksperci powołani przez Realizatora. Organizatorzy mogą</w:t>
      </w:r>
      <w:r w:rsidRPr="0069442F">
        <w:t xml:space="preserve"> powołać w skład Komisji inne osoby, których kwalif</w:t>
      </w:r>
      <w:r w:rsidRPr="0069442F">
        <w:t>i</w:t>
      </w:r>
      <w:r w:rsidRPr="0069442F">
        <w:t>kacje okażą się  niezbędne  przy  dokonywaniu oceny Formularzy Rekrutacyjnych, w tym w szczególn</w:t>
      </w:r>
      <w:r w:rsidRPr="0069442F">
        <w:t>o</w:t>
      </w:r>
      <w:r w:rsidRPr="0069442F">
        <w:t>ści doradcę zawodowego i psychologa.</w:t>
      </w:r>
    </w:p>
    <w:p w:rsidR="007B7497" w:rsidRDefault="007B7497" w:rsidP="007B7497">
      <w:pPr>
        <w:pStyle w:val="Akapitzlist"/>
        <w:numPr>
          <w:ilvl w:val="1"/>
          <w:numId w:val="17"/>
        </w:numPr>
        <w:suppressAutoHyphens w:val="0"/>
        <w:spacing w:before="120" w:after="120"/>
        <w:ind w:left="567" w:hanging="425"/>
        <w:contextualSpacing w:val="0"/>
        <w:jc w:val="both"/>
      </w:pPr>
      <w:r>
        <w:t>Posiedzenia  Komisji  odbywać się będą w Biurze WOES w Koninie i/lub w Poznaniu i/lub zdalnie.</w:t>
      </w:r>
    </w:p>
    <w:p w:rsidR="007B7497" w:rsidRPr="00ED383B" w:rsidRDefault="007B7497" w:rsidP="007B7497">
      <w:pPr>
        <w:pStyle w:val="Akapitzlist"/>
        <w:numPr>
          <w:ilvl w:val="1"/>
          <w:numId w:val="17"/>
        </w:numPr>
        <w:suppressAutoHyphens w:val="0"/>
        <w:spacing w:before="120" w:after="120"/>
        <w:ind w:left="567" w:hanging="425"/>
        <w:contextualSpacing w:val="0"/>
        <w:jc w:val="both"/>
      </w:pPr>
      <w:r>
        <w:t xml:space="preserve">Eksperci powołani przez Realizatora zobowiązani są do podpisania oświadczenia </w:t>
      </w:r>
      <w:r>
        <w:br/>
        <w:t>o bezstronności dokonanej oceny stanowiącej załącznik do kart oceny formularza rekrutacyjnego.</w:t>
      </w:r>
    </w:p>
    <w:p w:rsidR="007B7497" w:rsidRDefault="007B7497" w:rsidP="007B7497">
      <w:pPr>
        <w:pStyle w:val="Akapitzlist"/>
        <w:numPr>
          <w:ilvl w:val="1"/>
          <w:numId w:val="17"/>
        </w:numPr>
        <w:suppressAutoHyphens w:val="0"/>
        <w:spacing w:before="120" w:after="120"/>
        <w:ind w:left="567" w:hanging="425"/>
        <w:contextualSpacing w:val="0"/>
        <w:jc w:val="both"/>
      </w:pPr>
      <w:r>
        <w:t xml:space="preserve">Szczegółowy zakres i regulamin udzielania wsparcia finansowego jest określony </w:t>
      </w:r>
      <w:r>
        <w:br/>
        <w:t>w odrębnym Regulaminie udzielania wsparcia finansowego na utworzenie i utrzymanie nowego miejsca pracy w PS i udzielania wsparcia reintegracyjnego.</w:t>
      </w:r>
    </w:p>
    <w:p w:rsidR="007B7497" w:rsidRDefault="007B7497" w:rsidP="007B7497">
      <w:pPr>
        <w:spacing w:before="120" w:after="120"/>
        <w:contextualSpacing/>
        <w:jc w:val="both"/>
      </w:pPr>
    </w:p>
    <w:p w:rsidR="007B7497" w:rsidRPr="007B6FD0" w:rsidRDefault="007B7497" w:rsidP="007B7497">
      <w:pPr>
        <w:pStyle w:val="Nagwek1"/>
      </w:pPr>
      <w:bookmarkStart w:id="8" w:name="_Toc147396973"/>
      <w:r w:rsidRPr="007B6FD0">
        <w:t>§ 5</w:t>
      </w:r>
      <w:bookmarkEnd w:id="8"/>
    </w:p>
    <w:p w:rsidR="007B7497" w:rsidRPr="007B6FD0" w:rsidRDefault="007B7497" w:rsidP="007B7497">
      <w:pPr>
        <w:pStyle w:val="Nagwek1"/>
      </w:pPr>
      <w:bookmarkStart w:id="9" w:name="_Toc147396974"/>
      <w:r w:rsidRPr="007B6FD0">
        <w:t>PROCEDURA NABORU I OCENY KWALIFIKOWALNOŚCI UCZESTNIKÓW PR</w:t>
      </w:r>
      <w:r w:rsidRPr="007B6FD0">
        <w:t>O</w:t>
      </w:r>
      <w:r w:rsidRPr="007B6FD0">
        <w:t>JEKTU</w:t>
      </w:r>
      <w:bookmarkEnd w:id="9"/>
    </w:p>
    <w:p w:rsidR="007B7497" w:rsidRDefault="007B7497" w:rsidP="007B7497">
      <w:pPr>
        <w:pStyle w:val="Akapitzlist"/>
        <w:numPr>
          <w:ilvl w:val="0"/>
          <w:numId w:val="19"/>
        </w:numPr>
        <w:suppressAutoHyphens w:val="0"/>
        <w:spacing w:before="120" w:after="120"/>
        <w:ind w:left="567" w:hanging="425"/>
        <w:contextualSpacing w:val="0"/>
        <w:jc w:val="both"/>
      </w:pPr>
      <w:r>
        <w:t>Rekrutacja odbiorców wsparcia prowadzona będzie w sposób ciągły od dnia 3 października 2023 r. do  dnia  utworzenia  ostatniej grupy szkoleniowej (w  ramach  wsparcia  szkoleniowo – doradczego). Real</w:t>
      </w:r>
      <w:r>
        <w:t>i</w:t>
      </w:r>
      <w:r>
        <w:t>zator powiadomi o zakończeniu rekrutacji na stronie internetowej Projektu.</w:t>
      </w:r>
    </w:p>
    <w:p w:rsidR="007B7497" w:rsidRPr="0089435D" w:rsidRDefault="007B7497" w:rsidP="007B7497">
      <w:pPr>
        <w:pStyle w:val="Akapitzlist"/>
        <w:numPr>
          <w:ilvl w:val="0"/>
          <w:numId w:val="19"/>
        </w:numPr>
        <w:suppressAutoHyphens w:val="0"/>
        <w:spacing w:before="120" w:after="120"/>
        <w:ind w:left="567" w:hanging="425"/>
        <w:contextualSpacing w:val="0"/>
        <w:jc w:val="both"/>
      </w:pPr>
      <w:r w:rsidRPr="00880B2A">
        <w:t xml:space="preserve">Z możliwości udziału w projekcie są </w:t>
      </w:r>
      <w:r w:rsidRPr="00880B2A">
        <w:rPr>
          <w:b/>
          <w:bCs/>
        </w:rPr>
        <w:t xml:space="preserve">wykluczone </w:t>
      </w:r>
      <w:r w:rsidRPr="00880B2A">
        <w:t>osoby zatrudnione w ciągu ostatnich dwóch lat u Real</w:t>
      </w:r>
      <w:r w:rsidRPr="00880B2A">
        <w:t>i</w:t>
      </w:r>
      <w:r w:rsidRPr="00880B2A">
        <w:t>zatora projektu, partnera lub wykonawcy, a także osoby, które łączy lub łączył z Realizatorem i/lub pr</w:t>
      </w:r>
      <w:r w:rsidRPr="00880B2A">
        <w:t>a</w:t>
      </w:r>
      <w:r w:rsidRPr="00880B2A">
        <w:t>cownikiem Realizatora, partnera lub wykonawcy uczestniczącym w procesie rekrutacji i oceny bizn</w:t>
      </w:r>
      <w:r w:rsidRPr="00880B2A">
        <w:t>e</w:t>
      </w:r>
      <w:r w:rsidRPr="00880B2A">
        <w:t xml:space="preserve">splanów: związek małżeński, stosunek pokrewieństwa i powinowactwa (w linii prostej lub bocznej do II stopnia) i/lub związek </w:t>
      </w:r>
      <w:r>
        <w:br/>
      </w:r>
      <w:r w:rsidRPr="00880B2A">
        <w:t xml:space="preserve">z </w:t>
      </w:r>
      <w:r w:rsidRPr="0089435D">
        <w:t>tytułu przysposobienia, opieki lub kurateli</w:t>
      </w:r>
      <w:r w:rsidRPr="0089435D">
        <w:rPr>
          <w:sz w:val="23"/>
          <w:szCs w:val="23"/>
        </w:rPr>
        <w:t>.</w:t>
      </w:r>
    </w:p>
    <w:p w:rsidR="007B7497" w:rsidRPr="0089435D" w:rsidRDefault="007B7497" w:rsidP="007B7497">
      <w:pPr>
        <w:pStyle w:val="Akapitzlist"/>
        <w:numPr>
          <w:ilvl w:val="0"/>
          <w:numId w:val="19"/>
        </w:numPr>
        <w:suppressAutoHyphens w:val="0"/>
        <w:spacing w:before="120" w:after="120"/>
        <w:ind w:left="567" w:hanging="425"/>
        <w:contextualSpacing w:val="0"/>
        <w:jc w:val="both"/>
      </w:pPr>
      <w:r w:rsidRPr="0089435D">
        <w:t xml:space="preserve">Odbiorcy wsparcia o których mowa w </w:t>
      </w:r>
      <w:r w:rsidRPr="0089435D">
        <w:rPr>
          <w:rFonts w:cs="Calibri"/>
        </w:rPr>
        <w:t>§</w:t>
      </w:r>
      <w:r w:rsidRPr="0089435D">
        <w:t xml:space="preserve"> 1 ust. 3 pkt. 1) lit. h, j są zobowiązan</w:t>
      </w:r>
      <w:r>
        <w:t>i</w:t>
      </w:r>
      <w:r w:rsidRPr="0089435D">
        <w:t xml:space="preserve"> </w:t>
      </w:r>
      <w:r>
        <w:br/>
      </w:r>
      <w:r w:rsidRPr="0089435D">
        <w:t xml:space="preserve">do wydelegowania swoich przedstawicieli do udziału w Projekcie. </w:t>
      </w:r>
    </w:p>
    <w:p w:rsidR="007B7497" w:rsidRPr="00464440" w:rsidRDefault="007B7497" w:rsidP="007B7497">
      <w:pPr>
        <w:pStyle w:val="Akapitzlist"/>
        <w:numPr>
          <w:ilvl w:val="0"/>
          <w:numId w:val="19"/>
        </w:numPr>
        <w:suppressAutoHyphens w:val="0"/>
        <w:spacing w:before="120" w:after="120"/>
        <w:ind w:left="567" w:hanging="425"/>
        <w:contextualSpacing w:val="0"/>
        <w:jc w:val="both"/>
      </w:pPr>
      <w:r w:rsidRPr="00464440">
        <w:lastRenderedPageBreak/>
        <w:t xml:space="preserve">W przypadku dofinansowania na utworzenie nowych miejsc pracy w nowych </w:t>
      </w:r>
      <w:r>
        <w:br/>
      </w:r>
      <w:r w:rsidRPr="00464440">
        <w:t xml:space="preserve">lub istniejących przedsiębiorstwach społecznych są zobligowani do zatrudnienia osób </w:t>
      </w:r>
      <w:r>
        <w:br/>
      </w:r>
      <w:r w:rsidRPr="00464440">
        <w:t>o których mowa w § 1 ust. 3.</w:t>
      </w:r>
    </w:p>
    <w:p w:rsidR="007B7497" w:rsidRPr="00464440" w:rsidRDefault="007B7497" w:rsidP="007B7497">
      <w:pPr>
        <w:pStyle w:val="Akapitzlist"/>
        <w:numPr>
          <w:ilvl w:val="0"/>
          <w:numId w:val="19"/>
        </w:numPr>
        <w:suppressAutoHyphens w:val="0"/>
        <w:spacing w:before="120" w:after="120"/>
        <w:ind w:left="567" w:hanging="425"/>
        <w:contextualSpacing w:val="0"/>
        <w:jc w:val="both"/>
      </w:pPr>
      <w:r w:rsidRPr="00464440">
        <w:t>Formularze Rekrutacyjne kandydatów będą rejestrowane z datą wpływu od dnia rozpoczęcia rekrutacji, o której mowa w ust. 1.</w:t>
      </w:r>
    </w:p>
    <w:p w:rsidR="007B7497" w:rsidRDefault="007B7497" w:rsidP="007B7497">
      <w:pPr>
        <w:pStyle w:val="Akapitzlist"/>
        <w:numPr>
          <w:ilvl w:val="0"/>
          <w:numId w:val="19"/>
        </w:numPr>
        <w:suppressAutoHyphens w:val="0"/>
        <w:spacing w:before="120" w:after="120"/>
        <w:ind w:left="567" w:hanging="425"/>
        <w:contextualSpacing w:val="0"/>
        <w:jc w:val="both"/>
      </w:pPr>
      <w:r>
        <w:t xml:space="preserve">Osoba składająca Formularz Rekrutacyjny zostanie poinformowana </w:t>
      </w:r>
      <w:r w:rsidRPr="00A96BE2">
        <w:t>pisemnie</w:t>
      </w:r>
      <w:r>
        <w:t xml:space="preserve"> </w:t>
      </w:r>
      <w:r>
        <w:br/>
      </w:r>
      <w:r w:rsidRPr="00A96BE2">
        <w:t xml:space="preserve">i </w:t>
      </w:r>
      <w:r>
        <w:t>mailowo</w:t>
      </w:r>
      <w:r w:rsidRPr="00A96BE2">
        <w:t xml:space="preserve"> </w:t>
      </w:r>
      <w:r>
        <w:t>o ewentualnych brakach  formalnych,  na  których  uzupełnienie  przysługuje jej termin ma</w:t>
      </w:r>
      <w:r>
        <w:t>k</w:t>
      </w:r>
      <w:r>
        <w:t>symalnie  5  dni roboczych. Dopuszcza się jednorazowe uzupełnienie Formularza Rekrutacyjnego.</w:t>
      </w:r>
    </w:p>
    <w:p w:rsidR="007B7497" w:rsidRDefault="007B7497" w:rsidP="007B7497">
      <w:pPr>
        <w:pStyle w:val="Akapitzlist"/>
        <w:numPr>
          <w:ilvl w:val="0"/>
          <w:numId w:val="19"/>
        </w:numPr>
        <w:suppressAutoHyphens w:val="0"/>
        <w:spacing w:before="120" w:after="120"/>
        <w:ind w:left="567" w:hanging="425"/>
        <w:contextualSpacing w:val="0"/>
        <w:jc w:val="both"/>
      </w:pPr>
      <w:r>
        <w:t xml:space="preserve">Kompletny i poprawny pod względem formalnym Formularz Rekrutacyjny trafia do oceny wszystkich członków Komisji Rekrutacyjnej, którzy dokonują jego oceny, zgodnie </w:t>
      </w:r>
      <w:r>
        <w:br/>
        <w:t xml:space="preserve">z kryteriami określonymi </w:t>
      </w:r>
      <w:r w:rsidRPr="00464440">
        <w:t>w ust.</w:t>
      </w:r>
      <w:r>
        <w:t xml:space="preserve"> 8</w:t>
      </w:r>
      <w:r w:rsidRPr="00464440">
        <w:t>.</w:t>
      </w:r>
    </w:p>
    <w:p w:rsidR="007B7497" w:rsidRDefault="007B7497" w:rsidP="007B7497">
      <w:pPr>
        <w:pStyle w:val="Akapitzlist"/>
        <w:numPr>
          <w:ilvl w:val="0"/>
          <w:numId w:val="19"/>
        </w:numPr>
        <w:suppressAutoHyphens w:val="0"/>
        <w:spacing w:before="120" w:after="120"/>
        <w:ind w:left="567" w:hanging="425"/>
        <w:contextualSpacing w:val="0"/>
        <w:jc w:val="both"/>
      </w:pPr>
      <w:r>
        <w:t>Złożone  Formularze  Rekrutacyjne  podlegają  ocenie  zgodnie  z  poniższymi kryteriami:</w:t>
      </w:r>
    </w:p>
    <w:p w:rsidR="007B7497" w:rsidRDefault="007B7497" w:rsidP="007B7497">
      <w:pPr>
        <w:pStyle w:val="Akapitzlist"/>
        <w:spacing w:before="120" w:after="120"/>
        <w:ind w:left="567"/>
        <w:contextualSpacing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370"/>
        <w:gridCol w:w="1357"/>
      </w:tblGrid>
      <w:tr w:rsidR="007B7497" w:rsidRPr="0045510A" w:rsidTr="00AC1044">
        <w:tc>
          <w:tcPr>
            <w:tcW w:w="285" w:type="pct"/>
            <w:shd w:val="clear" w:color="auto" w:fill="D9D9D9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  <w:jc w:val="both"/>
              <w:rPr>
                <w:b/>
              </w:rPr>
            </w:pPr>
            <w:r w:rsidRPr="0045510A">
              <w:rPr>
                <w:b/>
              </w:rPr>
              <w:t>L.p.</w:t>
            </w:r>
          </w:p>
        </w:tc>
        <w:tc>
          <w:tcPr>
            <w:tcW w:w="3976" w:type="pct"/>
            <w:shd w:val="clear" w:color="auto" w:fill="D9D9D9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  <w:jc w:val="both"/>
              <w:rPr>
                <w:b/>
              </w:rPr>
            </w:pPr>
            <w:r w:rsidRPr="0045510A">
              <w:rPr>
                <w:b/>
              </w:rPr>
              <w:t>Kryterium</w:t>
            </w:r>
          </w:p>
        </w:tc>
        <w:tc>
          <w:tcPr>
            <w:tcW w:w="739" w:type="pct"/>
            <w:shd w:val="clear" w:color="auto" w:fill="D9D9D9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  <w:jc w:val="both"/>
              <w:rPr>
                <w:b/>
              </w:rPr>
            </w:pPr>
            <w:r w:rsidRPr="0045510A">
              <w:rPr>
                <w:b/>
              </w:rPr>
              <w:t>Max liczba punktów</w:t>
            </w:r>
          </w:p>
        </w:tc>
      </w:tr>
      <w:tr w:rsidR="007B7497" w:rsidRPr="0045510A" w:rsidTr="00AC1044">
        <w:tc>
          <w:tcPr>
            <w:tcW w:w="285" w:type="pct"/>
            <w:shd w:val="clear" w:color="auto" w:fill="auto"/>
            <w:vAlign w:val="center"/>
          </w:tcPr>
          <w:p w:rsidR="007B7497" w:rsidRPr="0045510A" w:rsidRDefault="007B7497" w:rsidP="007B7497">
            <w:pPr>
              <w:pStyle w:val="Akapitzlist"/>
              <w:numPr>
                <w:ilvl w:val="0"/>
                <w:numId w:val="21"/>
              </w:numPr>
              <w:suppressAutoHyphens w:val="0"/>
              <w:spacing w:before="120" w:after="120"/>
              <w:jc w:val="both"/>
            </w:pPr>
          </w:p>
        </w:tc>
        <w:tc>
          <w:tcPr>
            <w:tcW w:w="3976" w:type="pct"/>
            <w:shd w:val="clear" w:color="auto" w:fill="auto"/>
            <w:vAlign w:val="center"/>
          </w:tcPr>
          <w:p w:rsidR="007B7497" w:rsidRPr="0045510A" w:rsidRDefault="007B7497" w:rsidP="00AC1044">
            <w:pPr>
              <w:spacing w:before="120" w:after="120"/>
              <w:contextualSpacing/>
              <w:jc w:val="both"/>
            </w:pPr>
            <w:r w:rsidRPr="0045510A">
              <w:t>Pomysł na działalność gospodarczą, wykorzystanie niszy rynkowej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</w:pPr>
            <w:r>
              <w:t>20</w:t>
            </w:r>
          </w:p>
        </w:tc>
      </w:tr>
      <w:tr w:rsidR="007B7497" w:rsidRPr="0045510A" w:rsidTr="00AC1044">
        <w:tc>
          <w:tcPr>
            <w:tcW w:w="285" w:type="pct"/>
            <w:shd w:val="clear" w:color="auto" w:fill="auto"/>
            <w:vAlign w:val="center"/>
          </w:tcPr>
          <w:p w:rsidR="007B7497" w:rsidRPr="0045510A" w:rsidRDefault="007B7497" w:rsidP="007B7497">
            <w:pPr>
              <w:pStyle w:val="Akapitzlist"/>
              <w:numPr>
                <w:ilvl w:val="0"/>
                <w:numId w:val="21"/>
              </w:numPr>
              <w:suppressAutoHyphens w:val="0"/>
              <w:spacing w:before="120" w:after="120"/>
              <w:jc w:val="both"/>
            </w:pPr>
          </w:p>
        </w:tc>
        <w:tc>
          <w:tcPr>
            <w:tcW w:w="3976" w:type="pct"/>
            <w:shd w:val="clear" w:color="auto" w:fill="auto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  <w:jc w:val="both"/>
            </w:pPr>
            <w:r w:rsidRPr="0045510A">
              <w:t>Szanse przetrwania i rozwoju przedsiębiorstwa społecznego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</w:pPr>
            <w:r w:rsidRPr="0045510A">
              <w:t>20</w:t>
            </w:r>
          </w:p>
        </w:tc>
      </w:tr>
      <w:tr w:rsidR="007B7497" w:rsidRPr="0045510A" w:rsidTr="00AC1044">
        <w:tc>
          <w:tcPr>
            <w:tcW w:w="285" w:type="pct"/>
            <w:shd w:val="clear" w:color="auto" w:fill="auto"/>
            <w:vAlign w:val="center"/>
          </w:tcPr>
          <w:p w:rsidR="007B7497" w:rsidRPr="0045510A" w:rsidRDefault="007B7497" w:rsidP="007B7497">
            <w:pPr>
              <w:pStyle w:val="Akapitzlist"/>
              <w:numPr>
                <w:ilvl w:val="0"/>
                <w:numId w:val="21"/>
              </w:numPr>
              <w:suppressAutoHyphens w:val="0"/>
              <w:spacing w:before="120" w:after="120"/>
              <w:jc w:val="both"/>
            </w:pPr>
          </w:p>
        </w:tc>
        <w:tc>
          <w:tcPr>
            <w:tcW w:w="3976" w:type="pct"/>
            <w:shd w:val="clear" w:color="auto" w:fill="auto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  <w:jc w:val="both"/>
            </w:pPr>
            <w:r w:rsidRPr="0045510A">
              <w:t>Umiejętność oszacowania wydatków inwestycyjnych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</w:pPr>
            <w:r w:rsidRPr="0045510A">
              <w:t>10</w:t>
            </w:r>
          </w:p>
        </w:tc>
      </w:tr>
      <w:tr w:rsidR="007B7497" w:rsidRPr="0045510A" w:rsidTr="00AC1044">
        <w:tc>
          <w:tcPr>
            <w:tcW w:w="285" w:type="pct"/>
            <w:shd w:val="clear" w:color="auto" w:fill="auto"/>
            <w:vAlign w:val="center"/>
          </w:tcPr>
          <w:p w:rsidR="007B7497" w:rsidRPr="0045510A" w:rsidRDefault="007B7497" w:rsidP="007B7497">
            <w:pPr>
              <w:pStyle w:val="Akapitzlist"/>
              <w:numPr>
                <w:ilvl w:val="0"/>
                <w:numId w:val="21"/>
              </w:numPr>
              <w:suppressAutoHyphens w:val="0"/>
              <w:spacing w:before="120" w:after="120"/>
              <w:jc w:val="both"/>
            </w:pPr>
          </w:p>
        </w:tc>
        <w:tc>
          <w:tcPr>
            <w:tcW w:w="3976" w:type="pct"/>
            <w:shd w:val="clear" w:color="auto" w:fill="auto"/>
            <w:vAlign w:val="center"/>
          </w:tcPr>
          <w:p w:rsidR="007B7497" w:rsidRPr="0045510A" w:rsidRDefault="007B7497" w:rsidP="00AC1044">
            <w:pPr>
              <w:spacing w:before="120" w:after="120"/>
              <w:contextualSpacing/>
              <w:jc w:val="both"/>
            </w:pPr>
            <w:r w:rsidRPr="0045510A">
              <w:t>Posiadana wiedza, umiejętności, doświadczenie, zasoby organizacyjne i zaplecze techniczne, które będą wykorzystywane w prowadzeniu planowanego przedsiębiorstwa społecznego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</w:pPr>
            <w:r w:rsidRPr="0045510A">
              <w:t>15</w:t>
            </w:r>
          </w:p>
        </w:tc>
      </w:tr>
      <w:tr w:rsidR="007B7497" w:rsidRPr="0045510A" w:rsidTr="00AC1044">
        <w:tc>
          <w:tcPr>
            <w:tcW w:w="285" w:type="pct"/>
            <w:shd w:val="clear" w:color="auto" w:fill="auto"/>
            <w:vAlign w:val="center"/>
          </w:tcPr>
          <w:p w:rsidR="007B7497" w:rsidRPr="0045510A" w:rsidRDefault="007B7497" w:rsidP="007B7497">
            <w:pPr>
              <w:pStyle w:val="Akapitzlist"/>
              <w:numPr>
                <w:ilvl w:val="0"/>
                <w:numId w:val="21"/>
              </w:numPr>
              <w:suppressAutoHyphens w:val="0"/>
              <w:spacing w:before="120" w:after="120"/>
              <w:jc w:val="both"/>
            </w:pPr>
          </w:p>
        </w:tc>
        <w:tc>
          <w:tcPr>
            <w:tcW w:w="3976" w:type="pct"/>
            <w:shd w:val="clear" w:color="auto" w:fill="auto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  <w:jc w:val="both"/>
            </w:pPr>
            <w:r w:rsidRPr="0045510A">
              <w:t>Ocena predyspozycji i motywacji do prowadzenia przedsiębiorstwa społecznego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</w:pPr>
            <w:r w:rsidRPr="0045510A">
              <w:t>10</w:t>
            </w:r>
          </w:p>
        </w:tc>
      </w:tr>
      <w:tr w:rsidR="007B7497" w:rsidRPr="0045510A" w:rsidTr="00AC1044">
        <w:tc>
          <w:tcPr>
            <w:tcW w:w="285" w:type="pct"/>
            <w:shd w:val="clear" w:color="auto" w:fill="auto"/>
          </w:tcPr>
          <w:p w:rsidR="007B7497" w:rsidRPr="0045510A" w:rsidRDefault="007B7497" w:rsidP="007B7497">
            <w:pPr>
              <w:pStyle w:val="Akapitzlist"/>
              <w:numPr>
                <w:ilvl w:val="0"/>
                <w:numId w:val="21"/>
              </w:numPr>
              <w:suppressAutoHyphens w:val="0"/>
              <w:spacing w:before="120" w:after="120"/>
              <w:jc w:val="both"/>
            </w:pPr>
          </w:p>
        </w:tc>
        <w:tc>
          <w:tcPr>
            <w:tcW w:w="3976" w:type="pct"/>
            <w:shd w:val="clear" w:color="auto" w:fill="auto"/>
          </w:tcPr>
          <w:p w:rsidR="007B7497" w:rsidRDefault="007B7497" w:rsidP="00AC1044">
            <w:pPr>
              <w:pStyle w:val="Akapitzlist"/>
              <w:spacing w:before="120" w:after="120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1. </w:t>
            </w:r>
            <w:r w:rsidRPr="00F520C7">
              <w:rPr>
                <w:rFonts w:cs="Calibri"/>
              </w:rPr>
              <w:t xml:space="preserve">Tworzenie nowych miejsc pracy i nowych przedsiębiorstw społecznych </w:t>
            </w:r>
            <w:r w:rsidRPr="00F520C7">
              <w:rPr>
                <w:rFonts w:cs="Calibri"/>
              </w:rPr>
              <w:br/>
              <w:t xml:space="preserve">w kluczowych sferach rozwojowych PS wskazanych w </w:t>
            </w:r>
            <w:r w:rsidRPr="00F520C7">
              <w:rPr>
                <w:rFonts w:cs="Calibri"/>
                <w:b/>
              </w:rPr>
              <w:t>Krajowym Programie Rozwoju Ekonomii Społecznej do 2030 roku. Ekonomia Solidarności Społecznej</w:t>
            </w:r>
            <w:r w:rsidRPr="00F520C7">
              <w:rPr>
                <w:rFonts w:cs="Calibri"/>
              </w:rPr>
              <w:t>, tj. zrównoważony rozwój, rozwój społeczności lokalnej, tożsamości i edukacji kulturowej, solidarność pokoleń, rozwój usług aktywnej integracji</w:t>
            </w:r>
          </w:p>
          <w:p w:rsidR="007B7497" w:rsidRDefault="007B7497" w:rsidP="00AC1044">
            <w:pPr>
              <w:pStyle w:val="Akapitzlist"/>
              <w:spacing w:before="120" w:after="120"/>
              <w:ind w:left="0"/>
            </w:pPr>
            <w:r>
              <w:t>2. Tworzenie miejsc pracy dla osób z grupy preferencyjnej:</w:t>
            </w:r>
          </w:p>
          <w:p w:rsidR="007B7497" w:rsidRPr="00431093" w:rsidRDefault="007B7497" w:rsidP="007B7497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76" w:lineRule="auto"/>
              <w:ind w:left="737" w:hanging="425"/>
              <w:rPr>
                <w:rFonts w:cs="Calibri"/>
              </w:rPr>
            </w:pPr>
            <w:r w:rsidRPr="00431093">
              <w:rPr>
                <w:rFonts w:cs="Calibri"/>
              </w:rPr>
              <w:t>bezrobotne długotrwale, o których mowa w art. 2 ust. 1 pkt 5 ustawy z dnia 20 kwietnia 2004 r. o promocji zatrudnienia i instytucjach rynku pracy,</w:t>
            </w:r>
          </w:p>
          <w:p w:rsidR="007B7497" w:rsidRPr="00431093" w:rsidRDefault="007B7497" w:rsidP="007B7497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76" w:lineRule="auto"/>
              <w:ind w:left="737" w:hanging="425"/>
              <w:rPr>
                <w:rFonts w:cs="Calibri"/>
              </w:rPr>
            </w:pPr>
            <w:r w:rsidRPr="00431093">
              <w:rPr>
                <w:rFonts w:cs="Calibri"/>
              </w:rPr>
              <w:t>niepełnosprawne w rozumieniu art. 1 ustawy z dnia 27 sierpnia 1997 r. o rehabilitacji zawodowej i społecznej oraz zatrudnianiu osób niepełnospra</w:t>
            </w:r>
            <w:r w:rsidRPr="00431093">
              <w:rPr>
                <w:rFonts w:cs="Calibri"/>
              </w:rPr>
              <w:t>w</w:t>
            </w:r>
            <w:r w:rsidRPr="00431093">
              <w:rPr>
                <w:rFonts w:cs="Calibri"/>
              </w:rPr>
              <w:t>nych,</w:t>
            </w:r>
          </w:p>
          <w:p w:rsidR="007B7497" w:rsidRPr="00431093" w:rsidRDefault="007B7497" w:rsidP="007B7497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76" w:lineRule="auto"/>
              <w:ind w:left="737" w:hanging="425"/>
              <w:rPr>
                <w:rFonts w:cs="Calibri"/>
              </w:rPr>
            </w:pPr>
            <w:r w:rsidRPr="00431093">
              <w:rPr>
                <w:rFonts w:cs="Calibri"/>
              </w:rPr>
              <w:t>absolwenci centrum integracji społecznej oraz absolwenci klubu integracji sp</w:t>
            </w:r>
            <w:r w:rsidRPr="00431093">
              <w:rPr>
                <w:rFonts w:cs="Calibri"/>
              </w:rPr>
              <w:t>o</w:t>
            </w:r>
            <w:r w:rsidRPr="00431093">
              <w:rPr>
                <w:rFonts w:cs="Calibri"/>
              </w:rPr>
              <w:t>łecznej, o których mowa w art. 2 pkt 1a i 1b ustawy z dnia 13 czerwca 2003 r. o zatrudnieniu socjalnym,</w:t>
            </w:r>
          </w:p>
          <w:p w:rsidR="007B7497" w:rsidRPr="00431093" w:rsidRDefault="007B7497" w:rsidP="007B7497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76" w:lineRule="auto"/>
              <w:ind w:left="737" w:hanging="425"/>
              <w:rPr>
                <w:rFonts w:cs="Calibri"/>
              </w:rPr>
            </w:pPr>
            <w:r w:rsidRPr="00431093">
              <w:rPr>
                <w:rFonts w:cs="Calibri"/>
              </w:rPr>
              <w:t>uprawnione do specjalnego zasiłku opiekuńczego, o której mowa w art. 16a ust. 1 ustawy z dnia 28 listopada 2003 r. o świadczeniach rodzinnych (Dz. U. z 2022 r. poz. 615 i 1265),</w:t>
            </w:r>
          </w:p>
          <w:p w:rsidR="007B7497" w:rsidRPr="00431093" w:rsidRDefault="007B7497" w:rsidP="007B7497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76" w:lineRule="auto"/>
              <w:ind w:left="737" w:hanging="425"/>
              <w:rPr>
                <w:rFonts w:cs="Calibri"/>
              </w:rPr>
            </w:pPr>
            <w:r w:rsidRPr="00431093">
              <w:rPr>
                <w:rFonts w:cs="Calibri"/>
              </w:rPr>
              <w:t>osobę usamodzielnianą, o której mowa w art. 140 ust. 1 i 2 ustawy z dnia 9 czerwca 2011 r. o wspieraniu rodziny i systemie pieczy zastępczej (Dz. U. z 2022 r. poz. 447 i 1700) oraz art. 88 ust. 1 ustawy z dnia 12 marca 2004 r. o pomocy społecznej,</w:t>
            </w:r>
          </w:p>
          <w:p w:rsidR="007B7497" w:rsidRPr="00431093" w:rsidRDefault="007B7497" w:rsidP="007B7497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76" w:lineRule="auto"/>
              <w:ind w:left="737" w:hanging="425"/>
              <w:rPr>
                <w:rFonts w:cs="Calibri"/>
              </w:rPr>
            </w:pPr>
            <w:r w:rsidRPr="00431093">
              <w:rPr>
                <w:rFonts w:cs="Calibri"/>
              </w:rPr>
              <w:t>zaburzeniami psychicznymi, o której mowa w art. 3 pkt 1 ustawy z dnia 19 sierpnia 1994 r. o ochronie zdrowia psychicznego (Dz. U. z 2020 r. poz. 685 oraz z 2022 r. poz. 974 i 1700),</w:t>
            </w:r>
          </w:p>
          <w:p w:rsidR="007B7497" w:rsidRPr="00431093" w:rsidRDefault="007B7497" w:rsidP="007B7497">
            <w:pPr>
              <w:pStyle w:val="Akapitzlist"/>
              <w:numPr>
                <w:ilvl w:val="0"/>
                <w:numId w:val="37"/>
              </w:numPr>
              <w:suppressAutoHyphens w:val="0"/>
              <w:spacing w:after="160" w:line="276" w:lineRule="auto"/>
              <w:ind w:left="737" w:hanging="425"/>
              <w:rPr>
                <w:rFonts w:cs="Calibri"/>
              </w:rPr>
            </w:pPr>
            <w:r w:rsidRPr="00431093">
              <w:rPr>
                <w:rFonts w:cs="Calibri"/>
              </w:rPr>
              <w:t>które uzyskała w Rzeczypospolitej Polskiej status uchodźcy lub ochronę uz</w:t>
            </w:r>
            <w:r w:rsidRPr="00431093">
              <w:rPr>
                <w:rFonts w:cs="Calibri"/>
              </w:rPr>
              <w:t>u</w:t>
            </w:r>
            <w:r w:rsidRPr="00431093">
              <w:rPr>
                <w:rFonts w:cs="Calibri"/>
              </w:rPr>
              <w:lastRenderedPageBreak/>
              <w:t>pełniającą.</w:t>
            </w:r>
          </w:p>
          <w:p w:rsidR="007B7497" w:rsidRPr="0045510A" w:rsidRDefault="007B7497" w:rsidP="00AC1044">
            <w:pPr>
              <w:pStyle w:val="Akapitzlist"/>
              <w:spacing w:before="120" w:after="120"/>
              <w:ind w:left="0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</w:pPr>
            <w:r>
              <w:lastRenderedPageBreak/>
              <w:t>15</w:t>
            </w:r>
          </w:p>
        </w:tc>
      </w:tr>
      <w:tr w:rsidR="007B7497" w:rsidRPr="0045510A" w:rsidTr="00AC1044">
        <w:tc>
          <w:tcPr>
            <w:tcW w:w="285" w:type="pct"/>
            <w:shd w:val="clear" w:color="auto" w:fill="auto"/>
          </w:tcPr>
          <w:p w:rsidR="007B7497" w:rsidRPr="0045510A" w:rsidRDefault="007B7497" w:rsidP="007B7497">
            <w:pPr>
              <w:pStyle w:val="Akapitzlist"/>
              <w:numPr>
                <w:ilvl w:val="0"/>
                <w:numId w:val="21"/>
              </w:numPr>
              <w:suppressAutoHyphens w:val="0"/>
              <w:spacing w:before="120" w:after="120"/>
              <w:jc w:val="both"/>
            </w:pPr>
          </w:p>
        </w:tc>
        <w:tc>
          <w:tcPr>
            <w:tcW w:w="3976" w:type="pct"/>
            <w:shd w:val="clear" w:color="auto" w:fill="auto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  <w:jc w:val="both"/>
            </w:pPr>
            <w:r w:rsidRPr="0045510A">
              <w:t>Ocena wartości społecznej przedsięwzięcia, ze szczególnym uwzględnieniem odpowiedzialności społecznej przedsiębiorstwa społecznego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</w:pPr>
            <w:r w:rsidRPr="0045510A">
              <w:t>10</w:t>
            </w:r>
          </w:p>
        </w:tc>
      </w:tr>
      <w:tr w:rsidR="007B7497" w:rsidRPr="0045510A" w:rsidTr="00AC1044">
        <w:tc>
          <w:tcPr>
            <w:tcW w:w="285" w:type="pct"/>
            <w:shd w:val="clear" w:color="auto" w:fill="auto"/>
          </w:tcPr>
          <w:p w:rsidR="007B7497" w:rsidRPr="0045510A" w:rsidRDefault="007B7497" w:rsidP="00AC1044">
            <w:pPr>
              <w:pStyle w:val="Akapitzlist"/>
              <w:spacing w:before="120" w:after="120"/>
              <w:ind w:left="502"/>
              <w:jc w:val="both"/>
            </w:pPr>
          </w:p>
        </w:tc>
        <w:tc>
          <w:tcPr>
            <w:tcW w:w="3976" w:type="pct"/>
            <w:shd w:val="clear" w:color="auto" w:fill="auto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  <w:jc w:val="both"/>
              <w:rPr>
                <w:b/>
                <w:highlight w:val="yellow"/>
              </w:rPr>
            </w:pPr>
            <w:r w:rsidRPr="0045510A">
              <w:rPr>
                <w:b/>
              </w:rPr>
              <w:t>Łącznie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7B7497" w:rsidRPr="0045510A" w:rsidRDefault="007B7497" w:rsidP="00AC1044">
            <w:pPr>
              <w:pStyle w:val="Akapitzlist"/>
              <w:spacing w:before="120" w:after="120"/>
              <w:ind w:left="0"/>
              <w:rPr>
                <w:b/>
              </w:rPr>
            </w:pPr>
            <w:r w:rsidRPr="0045510A">
              <w:rPr>
                <w:b/>
              </w:rPr>
              <w:t>100 punktów</w:t>
            </w:r>
          </w:p>
        </w:tc>
      </w:tr>
    </w:tbl>
    <w:p w:rsidR="007B7497" w:rsidRDefault="007B7497" w:rsidP="007B7497">
      <w:pPr>
        <w:pStyle w:val="Akapitzlist"/>
        <w:spacing w:before="120" w:after="120"/>
        <w:ind w:left="360"/>
        <w:jc w:val="both"/>
      </w:pPr>
    </w:p>
    <w:p w:rsidR="007B7497" w:rsidRDefault="007B7497" w:rsidP="007B7497">
      <w:pPr>
        <w:pStyle w:val="Akapitzlist"/>
        <w:spacing w:before="120" w:after="120"/>
        <w:ind w:left="786"/>
        <w:jc w:val="both"/>
      </w:pPr>
    </w:p>
    <w:p w:rsidR="007B7497" w:rsidRPr="00670BEB" w:rsidRDefault="007B7497" w:rsidP="007B7497">
      <w:pPr>
        <w:numPr>
          <w:ilvl w:val="0"/>
          <w:numId w:val="19"/>
        </w:numPr>
        <w:suppressAutoHyphens w:val="0"/>
        <w:spacing w:after="200" w:line="276" w:lineRule="auto"/>
      </w:pPr>
      <w:r w:rsidRPr="00670BEB">
        <w:t>Komisja po dokonaniu wspólnej oceny sporządza jej podsumowanie wraz z rekomendacjami dla Wniosk</w:t>
      </w:r>
      <w:r w:rsidRPr="00670BEB">
        <w:t>o</w:t>
      </w:r>
      <w:r w:rsidRPr="00670BEB">
        <w:t>dawcy co do dalszej pracy nad planowanym przedsięwzięciem.</w:t>
      </w:r>
    </w:p>
    <w:p w:rsidR="007B7497" w:rsidRDefault="007B7497" w:rsidP="007B7497">
      <w:pPr>
        <w:pStyle w:val="Akapitzlist"/>
        <w:numPr>
          <w:ilvl w:val="0"/>
          <w:numId w:val="19"/>
        </w:numPr>
        <w:suppressAutoHyphens w:val="0"/>
        <w:spacing w:before="120" w:after="120"/>
        <w:contextualSpacing w:val="0"/>
        <w:jc w:val="both"/>
      </w:pPr>
      <w:r>
        <w:t>Po  zakończeniu oceny formalnej Formularzy Rekrutacyjnych,  osoby o których mowa w § 1 ust. 3 i osoby wydelegowane przez podmioty ekonomii społecznej o których mowa w § 1 ust. 1  zostaną zaproszone  na spotkanie (osobiste lub zdalne)  z  Komisją  Rekrutacyjną,  podczas  której dokonają prezentacji pomysłu na utworzenie nowego miejsca pracy w przedsiębiorstwie społecznym. Ze  spotkania  zostanie sporządzona p</w:t>
      </w:r>
      <w:r>
        <w:t>i</w:t>
      </w:r>
      <w:r>
        <w:t>semna  ocena w/w osób wg. kryteriów określonych w ust. 8.</w:t>
      </w:r>
    </w:p>
    <w:p w:rsidR="007B7497" w:rsidRDefault="007B7497" w:rsidP="007B7497">
      <w:pPr>
        <w:pStyle w:val="Akapitzlist"/>
        <w:numPr>
          <w:ilvl w:val="0"/>
          <w:numId w:val="19"/>
        </w:numPr>
        <w:suppressAutoHyphens w:val="0"/>
        <w:spacing w:before="120" w:after="120"/>
        <w:contextualSpacing w:val="0"/>
        <w:jc w:val="both"/>
      </w:pPr>
      <w:r>
        <w:t>O terminie i miejscu spotkań w/w osoby  zostaną  poinformowane drogą elektroniczną  na wskazany w fo</w:t>
      </w:r>
      <w:r>
        <w:t>r</w:t>
      </w:r>
      <w:r>
        <w:t>mularzu rekrutacyjnym adres mailowy nie  później  niż  3  dni robocze przed spotkaniem.</w:t>
      </w:r>
    </w:p>
    <w:p w:rsidR="007B7497" w:rsidRDefault="007B7497" w:rsidP="007B7497">
      <w:pPr>
        <w:spacing w:before="120" w:after="120"/>
        <w:jc w:val="both"/>
      </w:pPr>
    </w:p>
    <w:p w:rsidR="007B7497" w:rsidRPr="007B6FD0" w:rsidRDefault="007B7497" w:rsidP="007B7497">
      <w:pPr>
        <w:pStyle w:val="Nagwek1"/>
      </w:pPr>
      <w:bookmarkStart w:id="10" w:name="_Toc147396975"/>
      <w:r w:rsidRPr="007B6FD0">
        <w:t>§ 6</w:t>
      </w:r>
      <w:bookmarkEnd w:id="10"/>
    </w:p>
    <w:p w:rsidR="007B7497" w:rsidRPr="007B6FD0" w:rsidRDefault="007B7497" w:rsidP="007B7497">
      <w:pPr>
        <w:pStyle w:val="Nagwek1"/>
      </w:pPr>
      <w:bookmarkStart w:id="11" w:name="_Toc147396976"/>
      <w:r w:rsidRPr="007B6FD0">
        <w:t>OGŁOSZENIE WYNIKÓW</w:t>
      </w:r>
      <w:bookmarkEnd w:id="11"/>
    </w:p>
    <w:p w:rsidR="007B7497" w:rsidRDefault="007B7497" w:rsidP="007B7497">
      <w:pPr>
        <w:pStyle w:val="Akapitzlist"/>
        <w:numPr>
          <w:ilvl w:val="0"/>
          <w:numId w:val="22"/>
        </w:numPr>
        <w:suppressAutoHyphens w:val="0"/>
        <w:spacing w:before="120" w:after="120"/>
        <w:contextualSpacing w:val="0"/>
        <w:jc w:val="both"/>
      </w:pPr>
      <w:r>
        <w:t>Do ścieżki inkubacji i wsparcia finansowego na utworzenie i utrzymanie nowego miejsca pracy w PS mogą zostać zakwalifikowane jedynie osoby fizyczne i osoby prawne wskazane w § 1 ust. 10, które  uzyskały m</w:t>
      </w:r>
      <w:r>
        <w:t>i</w:t>
      </w:r>
      <w:r>
        <w:t>nimum 60 punktów w ocenie Komisji Rekrutacyjnej.</w:t>
      </w:r>
    </w:p>
    <w:p w:rsidR="007B7497" w:rsidRDefault="007B7497" w:rsidP="007B7497">
      <w:pPr>
        <w:pStyle w:val="Akapitzlist"/>
        <w:numPr>
          <w:ilvl w:val="0"/>
          <w:numId w:val="22"/>
        </w:numPr>
        <w:suppressAutoHyphens w:val="0"/>
        <w:spacing w:before="120" w:after="120"/>
        <w:contextualSpacing w:val="0"/>
        <w:jc w:val="both"/>
      </w:pPr>
      <w:r>
        <w:t>O  kolejności  na  liście  uczestników/-czek  decyduje  suma  otrzymanych  punktów  w  ramach  oceny op</w:t>
      </w:r>
      <w:r>
        <w:t>i</w:t>
      </w:r>
      <w:r>
        <w:t>sanej ust. 1.</w:t>
      </w:r>
    </w:p>
    <w:p w:rsidR="007B7497" w:rsidRDefault="007B7497" w:rsidP="007B7497">
      <w:pPr>
        <w:pStyle w:val="Akapitzlist"/>
        <w:numPr>
          <w:ilvl w:val="0"/>
          <w:numId w:val="22"/>
        </w:numPr>
        <w:suppressAutoHyphens w:val="0"/>
        <w:spacing w:before="120" w:after="120"/>
        <w:contextualSpacing w:val="0"/>
        <w:jc w:val="both"/>
      </w:pPr>
      <w:r>
        <w:t>W przypadku osób fizycznych i osób prawnych wskazanych w § 1 ust. 10, które  uzyskają taką samą ocenę punktową  o  zakwalifikowaniu do ścieżki inkubacji i wsparcia finansowego decyduje kolejność złożenia dokumentów w Biurze WOES.</w:t>
      </w:r>
    </w:p>
    <w:p w:rsidR="007B7497" w:rsidRPr="00880B2A" w:rsidRDefault="007B7497" w:rsidP="007B7497">
      <w:pPr>
        <w:pStyle w:val="Akapitzlist"/>
        <w:numPr>
          <w:ilvl w:val="0"/>
          <w:numId w:val="22"/>
        </w:numPr>
        <w:suppressAutoHyphens w:val="0"/>
        <w:spacing w:before="120" w:after="120"/>
        <w:contextualSpacing w:val="0"/>
        <w:jc w:val="both"/>
      </w:pPr>
      <w:r w:rsidRPr="00880B2A">
        <w:t>Osoby</w:t>
      </w:r>
      <w:r>
        <w:t xml:space="preserve"> fizyczne i osoby prawne wskazane w § 1 ust. 10</w:t>
      </w:r>
      <w:r w:rsidRPr="00880B2A">
        <w:t xml:space="preserve">, które z powodu braku miejsc nie zakwalifikują się do udziału </w:t>
      </w:r>
      <w:r>
        <w:t>w ścieżce inkubacji i wsparcia finansowego</w:t>
      </w:r>
      <w:r w:rsidRPr="00880B2A">
        <w:t xml:space="preserve"> zostaną um</w:t>
      </w:r>
      <w:r>
        <w:t xml:space="preserve">ieszczone na liście rezerwowej. </w:t>
      </w:r>
      <w:r w:rsidRPr="00880B2A">
        <w:t xml:space="preserve">Będą one miały  pierwszeństwo  udziału </w:t>
      </w:r>
      <w:r>
        <w:t xml:space="preserve">w ścieżce inkubacji i wsparcia finansowego </w:t>
      </w:r>
      <w:r w:rsidRPr="00880B2A">
        <w:t>w  momencie  rezygnacji  przez  osoby  wcześniej zakwalifikowane.</w:t>
      </w:r>
    </w:p>
    <w:p w:rsidR="007B7497" w:rsidRDefault="007B7497" w:rsidP="007B7497">
      <w:pPr>
        <w:pStyle w:val="Akapitzlist"/>
        <w:numPr>
          <w:ilvl w:val="0"/>
          <w:numId w:val="22"/>
        </w:numPr>
        <w:suppressAutoHyphens w:val="0"/>
        <w:spacing w:before="120" w:after="120"/>
        <w:contextualSpacing w:val="0"/>
        <w:jc w:val="both"/>
      </w:pPr>
      <w:r w:rsidRPr="00880B2A">
        <w:t>Realizator  ma  obowiązek  powiadomienia  osób  ubiegających  się</w:t>
      </w:r>
      <w:r>
        <w:t xml:space="preserve">  o  udział  </w:t>
      </w:r>
      <w:r>
        <w:br/>
        <w:t>w  projekcie o wynikach wspólnie  dokonanej  oceny.  Podsumowanie  wraz  z  uzyskanym  wynikiem punktowym  zostanie przesłane pisemnie na prośbę kandydata.</w:t>
      </w:r>
    </w:p>
    <w:p w:rsidR="007B7497" w:rsidRDefault="007B7497" w:rsidP="007B7497">
      <w:pPr>
        <w:pStyle w:val="Akapitzlist"/>
        <w:numPr>
          <w:ilvl w:val="0"/>
          <w:numId w:val="22"/>
        </w:numPr>
        <w:suppressAutoHyphens w:val="0"/>
        <w:spacing w:before="120" w:after="120"/>
        <w:contextualSpacing w:val="0"/>
        <w:jc w:val="both"/>
      </w:pPr>
      <w:r>
        <w:t>Realizator ma  obowiązek zachowania pisemnej formy korespondencji z osobami ubiegającymi się o udział  w  projekcie.  Korespondencja  taka  może  być  przesyłana  również  drogą elektroniczną w  formie  załąc</w:t>
      </w:r>
      <w:r>
        <w:t>z</w:t>
      </w:r>
      <w:r>
        <w:t>nika  stanowiącego  skan  pisma,  pod warunkiem potwierdzenia otrzymania pisma.</w:t>
      </w:r>
    </w:p>
    <w:p w:rsidR="007B7497" w:rsidRPr="006B047D" w:rsidRDefault="007B7497" w:rsidP="007B7497">
      <w:pPr>
        <w:pStyle w:val="Nagwek1"/>
      </w:pPr>
      <w:bookmarkStart w:id="12" w:name="_Toc147396977"/>
      <w:r w:rsidRPr="006B047D">
        <w:t xml:space="preserve">§ </w:t>
      </w:r>
      <w:r>
        <w:t>7</w:t>
      </w:r>
      <w:bookmarkEnd w:id="12"/>
    </w:p>
    <w:p w:rsidR="007B7497" w:rsidRPr="006B047D" w:rsidRDefault="007B7497" w:rsidP="007B7497">
      <w:pPr>
        <w:pStyle w:val="Nagwek1"/>
      </w:pPr>
      <w:bookmarkStart w:id="13" w:name="_Toc147396978"/>
      <w:r w:rsidRPr="006B047D">
        <w:t>PROCEDURA ODWOŁAWCZA</w:t>
      </w:r>
      <w:bookmarkEnd w:id="13"/>
    </w:p>
    <w:p w:rsidR="007B7497" w:rsidRDefault="007B7497" w:rsidP="007B7497">
      <w:pPr>
        <w:pStyle w:val="Akapitzlist"/>
        <w:numPr>
          <w:ilvl w:val="1"/>
          <w:numId w:val="20"/>
        </w:numPr>
        <w:suppressAutoHyphens w:val="0"/>
        <w:spacing w:before="120" w:after="120"/>
        <w:ind w:left="284" w:hanging="284"/>
        <w:contextualSpacing w:val="0"/>
        <w:jc w:val="both"/>
      </w:pPr>
      <w:r>
        <w:t>Osoby fizyczne i osoby prawne wskazane w § 1 ust. 10</w:t>
      </w:r>
      <w:r w:rsidRPr="007908BE">
        <w:t>, które</w:t>
      </w:r>
      <w:r>
        <w:t xml:space="preserve"> otrzymały wynik negatywny </w:t>
      </w:r>
      <w:r>
        <w:br/>
        <w:t xml:space="preserve">w procesie rekrutacji mają prawo złożenia odwołania od przekazanej decyzji w terminie 3 dni roboczych od jej otrzymania. Odwołanie powinno być złożone na piśmie w Biurze WOES za potwierdzeniem odbioru lub  </w:t>
      </w:r>
      <w:r>
        <w:lastRenderedPageBreak/>
        <w:t>pocztą.  Decyduje  data  stempla  pocztowego.  Szczegółowe  informacje  dot.  złożenia odwołania będą z</w:t>
      </w:r>
      <w:r>
        <w:t>a</w:t>
      </w:r>
      <w:r>
        <w:t>mieszczone w piśmie informującym o ocenie formularza.</w:t>
      </w:r>
    </w:p>
    <w:p w:rsidR="007B7497" w:rsidRDefault="007B7497" w:rsidP="007B7497">
      <w:pPr>
        <w:pStyle w:val="Akapitzlist"/>
        <w:numPr>
          <w:ilvl w:val="1"/>
          <w:numId w:val="20"/>
        </w:numPr>
        <w:suppressAutoHyphens w:val="0"/>
        <w:spacing w:before="120" w:after="120"/>
        <w:ind w:left="284" w:hanging="284"/>
        <w:contextualSpacing w:val="0"/>
        <w:jc w:val="both"/>
      </w:pPr>
      <w:r>
        <w:t>Realizator  ustosunkowuje  się  do  treści  odwołania  w  terminie 5 dni roboczych od jego otrzymania.</w:t>
      </w:r>
    </w:p>
    <w:p w:rsidR="007B7497" w:rsidRDefault="007B7497" w:rsidP="007B7497">
      <w:pPr>
        <w:pStyle w:val="Akapitzlist"/>
        <w:numPr>
          <w:ilvl w:val="1"/>
          <w:numId w:val="20"/>
        </w:numPr>
        <w:suppressAutoHyphens w:val="0"/>
        <w:spacing w:before="120" w:after="120"/>
        <w:ind w:left="284" w:hanging="284"/>
        <w:contextualSpacing w:val="0"/>
        <w:jc w:val="both"/>
      </w:pPr>
      <w:r>
        <w:t xml:space="preserve">Realizator  powinien  uwzględnić  wyjaśnienia  przedstawione  przez  osobę  ubiegającą  się  </w:t>
      </w:r>
      <w:r>
        <w:br/>
        <w:t>o  udział w  projekcie  (jeżeli  przedstawiła  dodatkowe informacje) i w uzasadnionych przypadkach może przekazać Formularz  Rekrutacyjny  wraz z wyjaśnieniami do ponownej oceny (powtórzyć procedurę).</w:t>
      </w:r>
    </w:p>
    <w:p w:rsidR="007B7497" w:rsidRDefault="007B7497" w:rsidP="007B7497">
      <w:pPr>
        <w:pStyle w:val="Akapitzlist"/>
        <w:numPr>
          <w:ilvl w:val="1"/>
          <w:numId w:val="20"/>
        </w:numPr>
        <w:suppressAutoHyphens w:val="0"/>
        <w:spacing w:before="120" w:after="120"/>
        <w:ind w:left="284" w:hanging="284"/>
        <w:contextualSpacing w:val="0"/>
        <w:jc w:val="both"/>
      </w:pPr>
      <w:r>
        <w:t>Decyzja Realizatora w zakresie odwołania jest wiążąca.</w:t>
      </w:r>
    </w:p>
    <w:p w:rsidR="007B7497" w:rsidRPr="00A211B9" w:rsidRDefault="007B7497" w:rsidP="007B7497">
      <w:pPr>
        <w:pStyle w:val="Default"/>
        <w:spacing w:after="65"/>
        <w:ind w:left="567" w:hanging="567"/>
        <w:jc w:val="both"/>
        <w:rPr>
          <w:sz w:val="22"/>
          <w:szCs w:val="22"/>
        </w:rPr>
      </w:pPr>
    </w:p>
    <w:p w:rsidR="007B7497" w:rsidRDefault="007B7497" w:rsidP="007B7497">
      <w:pPr>
        <w:keepNext/>
        <w:jc w:val="center"/>
        <w:outlineLvl w:val="0"/>
        <w:rPr>
          <w:rFonts w:ascii="Calibri" w:hAnsi="Calibri" w:cs="Calibri"/>
          <w:b/>
          <w:bCs/>
          <w:kern w:val="2"/>
          <w:sz w:val="24"/>
          <w:szCs w:val="24"/>
        </w:rPr>
      </w:pPr>
    </w:p>
    <w:p w:rsidR="005B6AA1" w:rsidRPr="007B7497" w:rsidRDefault="005B6AA1" w:rsidP="007B7497">
      <w:bookmarkStart w:id="14" w:name="_GoBack"/>
      <w:bookmarkEnd w:id="14"/>
    </w:p>
    <w:sectPr w:rsidR="005B6AA1" w:rsidRPr="007B74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94" w:rsidRDefault="005B5094">
      <w:r>
        <w:separator/>
      </w:r>
    </w:p>
  </w:endnote>
  <w:endnote w:type="continuationSeparator" w:id="0">
    <w:p w:rsidR="005B5094" w:rsidRDefault="005B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A1" w:rsidRDefault="005B6A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A1" w:rsidRDefault="005B5094">
    <w:pPr>
      <w:pStyle w:val="Stopka"/>
      <w:jc w:val="right"/>
    </w:pPr>
    <w:r>
      <w:rPr>
        <w:noProof/>
      </w:rPr>
      <w:drawing>
        <wp:inline distT="0" distB="0" distL="0" distR="0">
          <wp:extent cx="5760720" cy="758190"/>
          <wp:effectExtent l="0" t="0" r="0" b="0"/>
          <wp:docPr id="5" name="Obraz4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4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 w:cs="Calibri"/>
        <w:i/>
        <w:iCs/>
      </w:rPr>
      <w:t xml:space="preserve">wersja </w:t>
    </w:r>
    <w:proofErr w:type="spellStart"/>
    <w:r>
      <w:rPr>
        <w:rFonts w:ascii="Calibri" w:hAnsi="Calibri" w:cs="Calibri"/>
        <w:i/>
        <w:iCs/>
      </w:rPr>
      <w:t>obow</w:t>
    </w:r>
    <w:proofErr w:type="spellEnd"/>
    <w:r>
      <w:rPr>
        <w:rFonts w:ascii="Calibri" w:hAnsi="Calibri" w:cs="Calibri"/>
        <w:i/>
        <w:iCs/>
      </w:rPr>
      <w:t>. 01.10.2025 roku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A1" w:rsidRDefault="005B5094">
    <w:pPr>
      <w:pStyle w:val="Stopka"/>
      <w:jc w:val="right"/>
    </w:pPr>
    <w:r>
      <w:rPr>
        <w:noProof/>
      </w:rPr>
      <w:drawing>
        <wp:inline distT="0" distB="0" distL="0" distR="0">
          <wp:extent cx="5760720" cy="758190"/>
          <wp:effectExtent l="0" t="0" r="0" b="0"/>
          <wp:docPr id="6" name="Obraz4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4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 w:cs="Calibri"/>
        <w:i/>
        <w:iCs/>
      </w:rPr>
      <w:t xml:space="preserve">wersja </w:t>
    </w:r>
    <w:proofErr w:type="spellStart"/>
    <w:r>
      <w:rPr>
        <w:rFonts w:ascii="Calibri" w:hAnsi="Calibri" w:cs="Calibri"/>
        <w:i/>
        <w:iCs/>
      </w:rPr>
      <w:t>obow</w:t>
    </w:r>
    <w:proofErr w:type="spellEnd"/>
    <w:r>
      <w:rPr>
        <w:rFonts w:ascii="Calibri" w:hAnsi="Calibri" w:cs="Calibri"/>
        <w:i/>
        <w:iCs/>
      </w:rPr>
      <w:t>. 01.10.2025 roku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94" w:rsidRDefault="005B5094">
      <w:r>
        <w:separator/>
      </w:r>
    </w:p>
  </w:footnote>
  <w:footnote w:type="continuationSeparator" w:id="0">
    <w:p w:rsidR="005B5094" w:rsidRDefault="005B5094">
      <w:r>
        <w:continuationSeparator/>
      </w:r>
    </w:p>
  </w:footnote>
  <w:footnote w:id="1">
    <w:p w:rsidR="007B7497" w:rsidRDefault="007B7497" w:rsidP="007B74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Zapis nie dotyczy osób odbywających staż w przedsiębiorstwie społecznym, rozumiany jako nabywanie nowych umiejętności praktycznych istotnych dla wykonywania pracy o określonej specyfice bez nawiązania stosunku pracy z pracodawcą, mające za zadanie przygotować osobę wchodzącą, powracającą na rynek pracy, planującą zmianę miejsca zatrudnienia lub podnoszącą swoje kwalifikacje do podjęcia, zmiany lub poprawy warunków zatrudnienia.</w:t>
      </w:r>
    </w:p>
  </w:footnote>
  <w:footnote w:id="2">
    <w:p w:rsidR="007B7497" w:rsidRPr="000A7897" w:rsidRDefault="007B7497" w:rsidP="007B7497">
      <w:pPr>
        <w:pStyle w:val="Tekstprzypisudolnego"/>
        <w:rPr>
          <w:rFonts w:ascii="Calibri" w:hAnsi="Calibri" w:cs="Calibri"/>
        </w:rPr>
      </w:pPr>
      <w:r w:rsidRPr="000A7897">
        <w:rPr>
          <w:rStyle w:val="Odwoanieprzypisudolnego"/>
          <w:rFonts w:ascii="Calibri" w:hAnsi="Calibri" w:cs="Calibri"/>
        </w:rPr>
        <w:footnoteRef/>
      </w:r>
      <w:r w:rsidRPr="000A7897">
        <w:rPr>
          <w:rFonts w:ascii="Calibri" w:hAnsi="Calibri" w:cs="Calibri"/>
        </w:rPr>
        <w:t xml:space="preserve"> Ilekroć w niniejszym Regulaminie mowa jest o uczestniku należy przez to rozumieć uczestnika lub uczestniczkę w rozumieniu opisanym w niniejszym punkcie.</w:t>
      </w:r>
    </w:p>
  </w:footnote>
  <w:footnote w:id="3">
    <w:p w:rsidR="007B7497" w:rsidRPr="0045510A" w:rsidRDefault="007B7497" w:rsidP="007B7497">
      <w:pPr>
        <w:pStyle w:val="Tekstprzypisudolnego"/>
        <w:rPr>
          <w:rFonts w:ascii="Calibri" w:hAnsi="Calibri" w:cs="Calibri"/>
        </w:rPr>
      </w:pPr>
      <w:r w:rsidRPr="0045510A">
        <w:rPr>
          <w:rStyle w:val="Odwoanieprzypisudolnego"/>
          <w:rFonts w:ascii="Calibri" w:hAnsi="Calibri" w:cs="Calibri"/>
        </w:rPr>
        <w:footnoteRef/>
      </w:r>
      <w:r w:rsidRPr="0045510A">
        <w:rPr>
          <w:rFonts w:ascii="Calibri" w:hAnsi="Calibri" w:cs="Calibri"/>
        </w:rPr>
        <w:t xml:space="preserve"> W rozumieniu art. 25 Ustawy z dnia 23 kwietnia 1964r. Kodeks cywilny (Dz. U. nr 1025). </w:t>
      </w:r>
    </w:p>
  </w:footnote>
  <w:footnote w:id="4">
    <w:p w:rsidR="007B7497" w:rsidRDefault="007B7497" w:rsidP="007B7497">
      <w:pPr>
        <w:pStyle w:val="Tekstprzypisudolnego"/>
      </w:pPr>
      <w:r w:rsidRPr="0045510A">
        <w:rPr>
          <w:rStyle w:val="Odwoanieprzypisudolnego"/>
          <w:rFonts w:ascii="Calibri" w:hAnsi="Calibri" w:cs="Calibri"/>
        </w:rPr>
        <w:footnoteRef/>
      </w:r>
      <w:r w:rsidRPr="0045510A">
        <w:rPr>
          <w:rFonts w:ascii="Calibri" w:hAnsi="Calibri" w:cs="Calibri"/>
        </w:rPr>
        <w:t xml:space="preserve"> j/w.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A1" w:rsidRDefault="005B6A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A1" w:rsidRDefault="007B7497">
    <w:pPr>
      <w:pStyle w:val="Nagwek"/>
    </w:pPr>
    <w:r>
      <w:rPr>
        <w:noProof/>
      </w:rPr>
      <w:pict>
        <v:rect id="Prostokąt 1" o:spid="_x0000_s2050" style="position:absolute;margin-left:0;margin-top:0;width:41.15pt;height:171.85pt;z-index:-251659264;visibility:visible;mso-wrap-style:square;mso-wrap-distance-left:.05pt;mso-wrap-distance-top:0;mso-wrap-distance-right:0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" o:allowincell="f" filled="f" stroked="f" strokeweight="0">
          <v:textbox style="layout-flow:vertical;mso-layout-flow-alt:bottom-to-top;mso-fit-shape-to-text:t">
            <w:txbxContent>
              <w:sdt>
                <w:sdtPr>
                  <w:id w:val="1244450574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5B6AA1" w:rsidRDefault="005B509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000000"/>
                      </w:rPr>
                      <w:t>Strona</w:t>
                    </w:r>
                    <w:r>
                      <w:rPr>
                        <w:rFonts w:ascii="Calibri Light" w:hAnsi="Calibri Light"/>
                        <w:color w:val="000000"/>
                        <w:sz w:val="44"/>
                        <w:szCs w:val="44"/>
                      </w:rPr>
                      <w:fldChar w:fldCharType="begin"/>
                    </w:r>
                    <w:r>
                      <w:rPr>
                        <w:rFonts w:ascii="Calibri Light" w:hAnsi="Calibri Light"/>
                        <w:color w:val="000000"/>
                        <w:sz w:val="44"/>
                        <w:szCs w:val="44"/>
                      </w:rPr>
                      <w:instrText xml:space="preserve"> PAGE </w:instrText>
                    </w:r>
                    <w:r>
                      <w:rPr>
                        <w:rFonts w:ascii="Calibri Light" w:hAnsi="Calibri Light"/>
                        <w:color w:val="000000"/>
                        <w:sz w:val="44"/>
                        <w:szCs w:val="44"/>
                      </w:rPr>
                      <w:fldChar w:fldCharType="separate"/>
                    </w:r>
                    <w:r w:rsidR="007B7497">
                      <w:rPr>
                        <w:rFonts w:ascii="Calibri Light" w:hAnsi="Calibri Light"/>
                        <w:noProof/>
                        <w:color w:val="000000"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="Calibri Light" w:hAnsi="Calibri Light"/>
                        <w:color w:val="000000"/>
                        <w:sz w:val="44"/>
                        <w:szCs w:val="44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margin"/>
        </v:rect>
      </w:pict>
    </w:r>
    <w:r w:rsidR="005B5094">
      <w:rPr>
        <w:noProof/>
      </w:rPr>
      <w:drawing>
        <wp:inline distT="0" distB="0" distL="0" distR="0">
          <wp:extent cx="5760085" cy="5842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A1" w:rsidRDefault="007B7497">
    <w:pPr>
      <w:pStyle w:val="Nagwek"/>
    </w:pPr>
    <w:r>
      <w:rPr>
        <w:noProof/>
      </w:rPr>
      <w:pict>
        <v:rect id="_x0000_s2049" style="position:absolute;margin-left:0;margin-top:0;width:41.15pt;height:171.85pt;z-index:-251658240;visibility:visible;mso-wrap-style:square;mso-wrap-distance-left:.05pt;mso-wrap-distance-top:0;mso-wrap-distance-right:0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" o:allowincell="f" filled="f" stroked="f" strokeweight="0">
          <v:textbox style="layout-flow:vertical;mso-layout-flow-alt:bottom-to-top;mso-fit-shape-to-text:t">
            <w:txbxContent>
              <w:sdt>
                <w:sdtPr>
                  <w:id w:val="-986624096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5B6AA1" w:rsidRDefault="005B509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000000"/>
                      </w:rPr>
                      <w:t>Strona</w:t>
                    </w:r>
                    <w:r>
                      <w:rPr>
                        <w:rFonts w:ascii="Calibri Light" w:hAnsi="Calibri Light"/>
                        <w:color w:val="000000"/>
                        <w:sz w:val="44"/>
                        <w:szCs w:val="44"/>
                      </w:rPr>
                      <w:fldChar w:fldCharType="begin"/>
                    </w:r>
                    <w:r>
                      <w:rPr>
                        <w:rFonts w:ascii="Calibri Light" w:hAnsi="Calibri Light"/>
                        <w:color w:val="000000"/>
                        <w:sz w:val="44"/>
                        <w:szCs w:val="44"/>
                      </w:rPr>
                      <w:instrText xml:space="preserve"> PAGE </w:instrText>
                    </w:r>
                    <w:r>
                      <w:rPr>
                        <w:rFonts w:ascii="Calibri Light" w:hAnsi="Calibri Light"/>
                        <w:color w:val="000000"/>
                        <w:sz w:val="44"/>
                        <w:szCs w:val="44"/>
                      </w:rPr>
                      <w:fldChar w:fldCharType="separate"/>
                    </w:r>
                    <w:r>
                      <w:rPr>
                        <w:rFonts w:ascii="Calibri Light" w:hAnsi="Calibri Light"/>
                        <w:color w:val="000000"/>
                        <w:sz w:val="44"/>
                        <w:szCs w:val="44"/>
                      </w:rPr>
                      <w:t>5</w:t>
                    </w:r>
                    <w:r>
                      <w:rPr>
                        <w:rFonts w:ascii="Calibri Light" w:hAnsi="Calibri Light"/>
                        <w:color w:val="000000"/>
                        <w:sz w:val="44"/>
                        <w:szCs w:val="44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margin"/>
        </v:rect>
      </w:pict>
    </w:r>
    <w:r w:rsidR="005B5094">
      <w:rPr>
        <w:noProof/>
      </w:rPr>
      <w:drawing>
        <wp:inline distT="0" distB="0" distL="0" distR="0">
          <wp:extent cx="5760085" cy="58420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1106"/>
    <w:multiLevelType w:val="hybridMultilevel"/>
    <w:tmpl w:val="936C4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5ED1"/>
    <w:multiLevelType w:val="hybridMultilevel"/>
    <w:tmpl w:val="AB66FAF8"/>
    <w:lvl w:ilvl="0" w:tplc="04150011">
      <w:start w:val="1"/>
      <w:numFmt w:val="decimal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10176C3A"/>
    <w:multiLevelType w:val="multilevel"/>
    <w:tmpl w:val="98149DC4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right"/>
      <w:pPr>
        <w:tabs>
          <w:tab w:val="num" w:pos="0"/>
        </w:tabs>
        <w:ind w:left="360" w:hanging="360"/>
      </w:pPr>
      <w:rPr>
        <w:rFonts w:ascii="Cambria" w:hAnsi="Cambria" w:cs="Times New Roman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>
    <w:nsid w:val="107D4B55"/>
    <w:multiLevelType w:val="hybridMultilevel"/>
    <w:tmpl w:val="78D046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097FF7"/>
    <w:multiLevelType w:val="hybridMultilevel"/>
    <w:tmpl w:val="E7483C62"/>
    <w:lvl w:ilvl="0" w:tplc="0415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>
    <w:nsid w:val="1BEA0F9C"/>
    <w:multiLevelType w:val="hybridMultilevel"/>
    <w:tmpl w:val="05B8A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B56770"/>
    <w:multiLevelType w:val="multilevel"/>
    <w:tmpl w:val="F69A07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4E6AB0"/>
    <w:multiLevelType w:val="hybridMultilevel"/>
    <w:tmpl w:val="D62E3546"/>
    <w:lvl w:ilvl="0" w:tplc="04150017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24F16230"/>
    <w:multiLevelType w:val="hybridMultilevel"/>
    <w:tmpl w:val="21309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62230"/>
    <w:multiLevelType w:val="multilevel"/>
    <w:tmpl w:val="A6102690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0">
    <w:nsid w:val="2C6A19AD"/>
    <w:multiLevelType w:val="hybridMultilevel"/>
    <w:tmpl w:val="8CFC177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59C56C9"/>
    <w:multiLevelType w:val="multilevel"/>
    <w:tmpl w:val="477E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52CCA"/>
    <w:multiLevelType w:val="multilevel"/>
    <w:tmpl w:val="04082402"/>
    <w:lvl w:ilvl="0">
      <w:start w:val="1"/>
      <w:numFmt w:val="bullet"/>
      <w:lvlText w:val="⧠"/>
      <w:lvlJc w:val="left"/>
      <w:pPr>
        <w:tabs>
          <w:tab w:val="num" w:pos="0"/>
        </w:tabs>
        <w:ind w:left="1571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3">
    <w:nsid w:val="3A994EC3"/>
    <w:multiLevelType w:val="multilevel"/>
    <w:tmpl w:val="8ED62AB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4">
    <w:nsid w:val="3DD00372"/>
    <w:multiLevelType w:val="hybridMultilevel"/>
    <w:tmpl w:val="495CA1A0"/>
    <w:lvl w:ilvl="0" w:tplc="F16C8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AE0060C">
      <w:start w:val="1"/>
      <w:numFmt w:val="lowerLetter"/>
      <w:lvlText w:val="%2)"/>
      <w:lvlJc w:val="left"/>
      <w:pPr>
        <w:ind w:left="2160" w:hanging="108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92CBD"/>
    <w:multiLevelType w:val="hybridMultilevel"/>
    <w:tmpl w:val="1C7C41D2"/>
    <w:lvl w:ilvl="0" w:tplc="0415001B">
      <w:start w:val="1"/>
      <w:numFmt w:val="lowerRoman"/>
      <w:lvlText w:val="%1."/>
      <w:lvlJc w:val="right"/>
      <w:pPr>
        <w:ind w:left="2208" w:hanging="360"/>
      </w:pPr>
    </w:lvl>
    <w:lvl w:ilvl="1" w:tplc="04150019" w:tentative="1">
      <w:start w:val="1"/>
      <w:numFmt w:val="lowerLetter"/>
      <w:lvlText w:val="%2."/>
      <w:lvlJc w:val="left"/>
      <w:pPr>
        <w:ind w:left="2928" w:hanging="360"/>
      </w:pPr>
    </w:lvl>
    <w:lvl w:ilvl="2" w:tplc="0415001B" w:tentative="1">
      <w:start w:val="1"/>
      <w:numFmt w:val="lowerRoman"/>
      <w:lvlText w:val="%3."/>
      <w:lvlJc w:val="right"/>
      <w:pPr>
        <w:ind w:left="3648" w:hanging="180"/>
      </w:pPr>
    </w:lvl>
    <w:lvl w:ilvl="3" w:tplc="0415000F" w:tentative="1">
      <w:start w:val="1"/>
      <w:numFmt w:val="decimal"/>
      <w:lvlText w:val="%4."/>
      <w:lvlJc w:val="left"/>
      <w:pPr>
        <w:ind w:left="4368" w:hanging="360"/>
      </w:pPr>
    </w:lvl>
    <w:lvl w:ilvl="4" w:tplc="04150019" w:tentative="1">
      <w:start w:val="1"/>
      <w:numFmt w:val="lowerLetter"/>
      <w:lvlText w:val="%5."/>
      <w:lvlJc w:val="left"/>
      <w:pPr>
        <w:ind w:left="5088" w:hanging="360"/>
      </w:pPr>
    </w:lvl>
    <w:lvl w:ilvl="5" w:tplc="0415001B" w:tentative="1">
      <w:start w:val="1"/>
      <w:numFmt w:val="lowerRoman"/>
      <w:lvlText w:val="%6."/>
      <w:lvlJc w:val="right"/>
      <w:pPr>
        <w:ind w:left="5808" w:hanging="180"/>
      </w:pPr>
    </w:lvl>
    <w:lvl w:ilvl="6" w:tplc="0415000F" w:tentative="1">
      <w:start w:val="1"/>
      <w:numFmt w:val="decimal"/>
      <w:lvlText w:val="%7."/>
      <w:lvlJc w:val="left"/>
      <w:pPr>
        <w:ind w:left="6528" w:hanging="360"/>
      </w:pPr>
    </w:lvl>
    <w:lvl w:ilvl="7" w:tplc="04150019" w:tentative="1">
      <w:start w:val="1"/>
      <w:numFmt w:val="lowerLetter"/>
      <w:lvlText w:val="%8."/>
      <w:lvlJc w:val="left"/>
      <w:pPr>
        <w:ind w:left="7248" w:hanging="360"/>
      </w:pPr>
    </w:lvl>
    <w:lvl w:ilvl="8" w:tplc="0415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6">
    <w:nsid w:val="3F15480C"/>
    <w:multiLevelType w:val="hybridMultilevel"/>
    <w:tmpl w:val="5BC2AA0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4872B14"/>
    <w:multiLevelType w:val="hybridMultilevel"/>
    <w:tmpl w:val="5C88519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653E54D4">
      <w:start w:val="1"/>
      <w:numFmt w:val="decimal"/>
      <w:lvlText w:val="%2."/>
      <w:lvlJc w:val="left"/>
      <w:pPr>
        <w:ind w:left="2215" w:hanging="360"/>
      </w:pPr>
      <w:rPr>
        <w:rFonts w:hint="default"/>
      </w:rPr>
    </w:lvl>
    <w:lvl w:ilvl="2" w:tplc="76680A76">
      <w:start w:val="1"/>
      <w:numFmt w:val="lowerLetter"/>
      <w:lvlText w:val="%3)"/>
      <w:lvlJc w:val="left"/>
      <w:pPr>
        <w:ind w:left="311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59B7C1E"/>
    <w:multiLevelType w:val="multilevel"/>
    <w:tmpl w:val="CB08A184"/>
    <w:lvl w:ilvl="0">
      <w:start w:val="1"/>
      <w:numFmt w:val="bullet"/>
      <w:lvlText w:val=""/>
      <w:lvlJc w:val="left"/>
      <w:pPr>
        <w:tabs>
          <w:tab w:val="num" w:pos="0"/>
        </w:tabs>
        <w:ind w:left="191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72" w:hanging="360"/>
      </w:pPr>
      <w:rPr>
        <w:rFonts w:ascii="Wingdings" w:hAnsi="Wingdings" w:cs="Wingdings" w:hint="default"/>
      </w:rPr>
    </w:lvl>
  </w:abstractNum>
  <w:abstractNum w:abstractNumId="19">
    <w:nsid w:val="48263091"/>
    <w:multiLevelType w:val="hybridMultilevel"/>
    <w:tmpl w:val="BE844F6E"/>
    <w:lvl w:ilvl="0" w:tplc="37CCF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507E0"/>
    <w:multiLevelType w:val="multilevel"/>
    <w:tmpl w:val="9BD6DA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4ADD55DE"/>
    <w:multiLevelType w:val="hybridMultilevel"/>
    <w:tmpl w:val="78D046E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AF25CB"/>
    <w:multiLevelType w:val="hybridMultilevel"/>
    <w:tmpl w:val="C42A04D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051FD8"/>
    <w:multiLevelType w:val="hybridMultilevel"/>
    <w:tmpl w:val="B456D5B0"/>
    <w:lvl w:ilvl="0" w:tplc="C5F27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6C6B06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13900"/>
    <w:multiLevelType w:val="multilevel"/>
    <w:tmpl w:val="E62A843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1A1FCB"/>
    <w:multiLevelType w:val="hybridMultilevel"/>
    <w:tmpl w:val="6964A51A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5CBB496A"/>
    <w:multiLevelType w:val="hybridMultilevel"/>
    <w:tmpl w:val="C9044BDC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E3549942">
      <w:start w:val="1"/>
      <w:numFmt w:val="decimal"/>
      <w:lvlText w:val="%2."/>
      <w:lvlJc w:val="left"/>
      <w:pPr>
        <w:ind w:left="2215" w:hanging="360"/>
      </w:pPr>
      <w:rPr>
        <w:rFonts w:hint="default"/>
      </w:rPr>
    </w:lvl>
    <w:lvl w:ilvl="2" w:tplc="9C4EDF20">
      <w:start w:val="1"/>
      <w:numFmt w:val="lowerLetter"/>
      <w:lvlText w:val="%3)"/>
      <w:lvlJc w:val="left"/>
      <w:pPr>
        <w:ind w:left="311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5D6C3DB2"/>
    <w:multiLevelType w:val="hybridMultilevel"/>
    <w:tmpl w:val="25D4B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D24FE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12203"/>
    <w:multiLevelType w:val="hybridMultilevel"/>
    <w:tmpl w:val="0D8E774A"/>
    <w:lvl w:ilvl="0" w:tplc="0415001B">
      <w:start w:val="1"/>
      <w:numFmt w:val="lowerRoman"/>
      <w:lvlText w:val="%1."/>
      <w:lvlJc w:val="right"/>
      <w:pPr>
        <w:ind w:left="2208" w:hanging="360"/>
      </w:pPr>
    </w:lvl>
    <w:lvl w:ilvl="1" w:tplc="04150019" w:tentative="1">
      <w:start w:val="1"/>
      <w:numFmt w:val="lowerLetter"/>
      <w:lvlText w:val="%2."/>
      <w:lvlJc w:val="left"/>
      <w:pPr>
        <w:ind w:left="2928" w:hanging="360"/>
      </w:pPr>
    </w:lvl>
    <w:lvl w:ilvl="2" w:tplc="0415001B" w:tentative="1">
      <w:start w:val="1"/>
      <w:numFmt w:val="lowerRoman"/>
      <w:lvlText w:val="%3."/>
      <w:lvlJc w:val="right"/>
      <w:pPr>
        <w:ind w:left="3648" w:hanging="180"/>
      </w:pPr>
    </w:lvl>
    <w:lvl w:ilvl="3" w:tplc="0415000F" w:tentative="1">
      <w:start w:val="1"/>
      <w:numFmt w:val="decimal"/>
      <w:lvlText w:val="%4."/>
      <w:lvlJc w:val="left"/>
      <w:pPr>
        <w:ind w:left="4368" w:hanging="360"/>
      </w:pPr>
    </w:lvl>
    <w:lvl w:ilvl="4" w:tplc="04150019" w:tentative="1">
      <w:start w:val="1"/>
      <w:numFmt w:val="lowerLetter"/>
      <w:lvlText w:val="%5."/>
      <w:lvlJc w:val="left"/>
      <w:pPr>
        <w:ind w:left="5088" w:hanging="360"/>
      </w:pPr>
    </w:lvl>
    <w:lvl w:ilvl="5" w:tplc="0415001B" w:tentative="1">
      <w:start w:val="1"/>
      <w:numFmt w:val="lowerRoman"/>
      <w:lvlText w:val="%6."/>
      <w:lvlJc w:val="right"/>
      <w:pPr>
        <w:ind w:left="5808" w:hanging="180"/>
      </w:pPr>
    </w:lvl>
    <w:lvl w:ilvl="6" w:tplc="0415000F" w:tentative="1">
      <w:start w:val="1"/>
      <w:numFmt w:val="decimal"/>
      <w:lvlText w:val="%7."/>
      <w:lvlJc w:val="left"/>
      <w:pPr>
        <w:ind w:left="6528" w:hanging="360"/>
      </w:pPr>
    </w:lvl>
    <w:lvl w:ilvl="7" w:tplc="04150019" w:tentative="1">
      <w:start w:val="1"/>
      <w:numFmt w:val="lowerLetter"/>
      <w:lvlText w:val="%8."/>
      <w:lvlJc w:val="left"/>
      <w:pPr>
        <w:ind w:left="7248" w:hanging="360"/>
      </w:pPr>
    </w:lvl>
    <w:lvl w:ilvl="8" w:tplc="0415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9">
    <w:nsid w:val="64571B92"/>
    <w:multiLevelType w:val="multilevel"/>
    <w:tmpl w:val="DCA2D8B4"/>
    <w:lvl w:ilvl="0">
      <w:start w:val="1"/>
      <w:numFmt w:val="lowerLetter"/>
      <w:lvlText w:val="%1)"/>
      <w:lvlJc w:val="left"/>
      <w:pPr>
        <w:tabs>
          <w:tab w:val="num" w:pos="0"/>
        </w:tabs>
        <w:ind w:left="26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5" w:hanging="180"/>
      </w:pPr>
    </w:lvl>
  </w:abstractNum>
  <w:abstractNum w:abstractNumId="30">
    <w:nsid w:val="67F90034"/>
    <w:multiLevelType w:val="multilevel"/>
    <w:tmpl w:val="D47C43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6CA67A47"/>
    <w:multiLevelType w:val="multilevel"/>
    <w:tmpl w:val="8086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EEF0334"/>
    <w:multiLevelType w:val="multilevel"/>
    <w:tmpl w:val="2C64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67789"/>
    <w:multiLevelType w:val="hybridMultilevel"/>
    <w:tmpl w:val="3D88F878"/>
    <w:lvl w:ilvl="0" w:tplc="0BB2EE2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75D0D03"/>
    <w:multiLevelType w:val="multilevel"/>
    <w:tmpl w:val="9D8A32FC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5">
    <w:nsid w:val="7C2150A9"/>
    <w:multiLevelType w:val="hybridMultilevel"/>
    <w:tmpl w:val="2E22396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3CA873B4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F10F54"/>
    <w:multiLevelType w:val="multilevel"/>
    <w:tmpl w:val="84AE784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1"/>
  </w:num>
  <w:num w:numId="3">
    <w:abstractNumId w:val="32"/>
  </w:num>
  <w:num w:numId="4">
    <w:abstractNumId w:val="6"/>
  </w:num>
  <w:num w:numId="5">
    <w:abstractNumId w:val="29"/>
  </w:num>
  <w:num w:numId="6">
    <w:abstractNumId w:val="2"/>
  </w:num>
  <w:num w:numId="7">
    <w:abstractNumId w:val="31"/>
  </w:num>
  <w:num w:numId="8">
    <w:abstractNumId w:val="12"/>
  </w:num>
  <w:num w:numId="9">
    <w:abstractNumId w:val="24"/>
  </w:num>
  <w:num w:numId="10">
    <w:abstractNumId w:val="13"/>
  </w:num>
  <w:num w:numId="11">
    <w:abstractNumId w:val="18"/>
  </w:num>
  <w:num w:numId="12">
    <w:abstractNumId w:val="34"/>
  </w:num>
  <w:num w:numId="13">
    <w:abstractNumId w:val="9"/>
  </w:num>
  <w:num w:numId="14">
    <w:abstractNumId w:val="30"/>
  </w:num>
  <w:num w:numId="15">
    <w:abstractNumId w:val="20"/>
  </w:num>
  <w:num w:numId="16">
    <w:abstractNumId w:val="23"/>
  </w:num>
  <w:num w:numId="17">
    <w:abstractNumId w:val="17"/>
  </w:num>
  <w:num w:numId="18">
    <w:abstractNumId w:val="1"/>
  </w:num>
  <w:num w:numId="19">
    <w:abstractNumId w:val="27"/>
  </w:num>
  <w:num w:numId="20">
    <w:abstractNumId w:val="26"/>
  </w:num>
  <w:num w:numId="21">
    <w:abstractNumId w:val="10"/>
  </w:num>
  <w:num w:numId="22">
    <w:abstractNumId w:val="5"/>
  </w:num>
  <w:num w:numId="23">
    <w:abstractNumId w:val="7"/>
  </w:num>
  <w:num w:numId="24">
    <w:abstractNumId w:val="22"/>
  </w:num>
  <w:num w:numId="25">
    <w:abstractNumId w:val="19"/>
  </w:num>
  <w:num w:numId="26">
    <w:abstractNumId w:val="33"/>
  </w:num>
  <w:num w:numId="27">
    <w:abstractNumId w:val="8"/>
  </w:num>
  <w:num w:numId="28">
    <w:abstractNumId w:val="4"/>
  </w:num>
  <w:num w:numId="29">
    <w:abstractNumId w:val="14"/>
  </w:num>
  <w:num w:numId="30">
    <w:abstractNumId w:val="35"/>
  </w:num>
  <w:num w:numId="31">
    <w:abstractNumId w:val="0"/>
  </w:num>
  <w:num w:numId="32">
    <w:abstractNumId w:val="3"/>
  </w:num>
  <w:num w:numId="33">
    <w:abstractNumId w:val="25"/>
  </w:num>
  <w:num w:numId="34">
    <w:abstractNumId w:val="15"/>
  </w:num>
  <w:num w:numId="35">
    <w:abstractNumId w:val="28"/>
  </w:num>
  <w:num w:numId="36">
    <w:abstractNumId w:val="16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A1"/>
    <w:rsid w:val="005B5094"/>
    <w:rsid w:val="005B6AA1"/>
    <w:rsid w:val="007B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E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B7497"/>
    <w:pPr>
      <w:keepNext/>
      <w:keepLines/>
      <w:suppressAutoHyphens w:val="0"/>
      <w:spacing w:before="120" w:line="360" w:lineRule="auto"/>
      <w:jc w:val="center"/>
      <w:outlineLvl w:val="0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54CB"/>
    <w:rPr>
      <w:color w:val="0000FF"/>
      <w:u w:val="single"/>
    </w:rPr>
  </w:style>
  <w:style w:type="character" w:customStyle="1" w:styleId="footnote">
    <w:name w:val="footnote"/>
    <w:basedOn w:val="Domylnaczcionkaakapitu"/>
    <w:qFormat/>
    <w:rsid w:val="000554CB"/>
  </w:style>
  <w:style w:type="character" w:styleId="Uwydatnienie">
    <w:name w:val="Emphasis"/>
    <w:basedOn w:val="Domylnaczcionkaakapitu"/>
    <w:uiPriority w:val="20"/>
    <w:qFormat/>
    <w:rsid w:val="00372091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70906"/>
  </w:style>
  <w:style w:type="character" w:customStyle="1" w:styleId="StopkaZnak">
    <w:name w:val="Stopka Znak"/>
    <w:basedOn w:val="Domylnaczcionkaakapitu"/>
    <w:link w:val="Stopka"/>
    <w:uiPriority w:val="99"/>
    <w:qFormat/>
    <w:rsid w:val="00C7090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0866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qFormat/>
    <w:rsid w:val="00042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semiHidden/>
    <w:qFormat/>
    <w:rsid w:val="00042EA2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basedOn w:val="Domylnaczcionkaakapitu"/>
    <w:qFormat/>
    <w:rsid w:val="00042EA2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A2C0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A2C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A2C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829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6829E1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7090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E0637"/>
    <w:pPr>
      <w:ind w:left="720"/>
      <w:contextualSpacing/>
    </w:pPr>
  </w:style>
  <w:style w:type="paragraph" w:customStyle="1" w:styleId="Default">
    <w:name w:val="Default"/>
    <w:qFormat/>
    <w:rsid w:val="003E0637"/>
    <w:rPr>
      <w:rFonts w:ascii="Calibri" w:eastAsia="Calibri" w:hAnsi="Calibri" w:cs="Calibri"/>
      <w:color w:val="000000"/>
      <w:sz w:val="24"/>
      <w:szCs w:val="24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7090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0866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42EA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C0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A2C0E"/>
    <w:rPr>
      <w:b/>
      <w:bCs/>
    </w:rPr>
  </w:style>
  <w:style w:type="paragraph" w:styleId="Poprawka">
    <w:name w:val="Revision"/>
    <w:uiPriority w:val="99"/>
    <w:semiHidden/>
    <w:qFormat/>
    <w:rsid w:val="003935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29E1"/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character" w:customStyle="1" w:styleId="Nagwek1Znak">
    <w:name w:val="Nagłówek 1 Znak"/>
    <w:basedOn w:val="Domylnaczcionkaakapitu"/>
    <w:link w:val="Nagwek1"/>
    <w:uiPriority w:val="9"/>
    <w:rsid w:val="007B7497"/>
    <w:rPr>
      <w:rFonts w:ascii="Calibri" w:eastAsia="Times New Roman" w:hAnsi="Calibri" w:cs="Times New Roman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B7497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B7497"/>
    <w:pPr>
      <w:suppressAutoHyphens w:val="0"/>
      <w:spacing w:after="200" w:line="276" w:lineRule="auto"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es@spoldzielnie.or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spoldzielnie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4257</Words>
  <Characters>25547</Characters>
  <Application>Microsoft Office Word</Application>
  <DocSecurity>0</DocSecurity>
  <Lines>212</Lines>
  <Paragraphs>59</Paragraphs>
  <ScaleCrop>false</ScaleCrop>
  <Company>Microsoft</Company>
  <LinksUpToDate>false</LinksUpToDate>
  <CharactersWithSpaces>29745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SNRSS</cp:lastModifiedBy>
  <cp:revision>8</cp:revision>
  <cp:lastPrinted>2024-09-05T09:06:00Z</cp:lastPrinted>
  <dcterms:created xsi:type="dcterms:W3CDTF">2024-11-12T10:27:00Z</dcterms:created>
  <dcterms:modified xsi:type="dcterms:W3CDTF">2026-03-31T09:53:00Z</dcterms:modified>
  <dc:language>pl-PL</dc:language>
</cp:coreProperties>
</file>